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9771F" w14:textId="2F10C358" w:rsidR="00AE7956" w:rsidRPr="001B405C" w:rsidRDefault="001B405C" w:rsidP="00F91DA4">
      <w:pPr>
        <w:spacing w:after="0" w:line="240" w:lineRule="auto"/>
        <w:rPr>
          <w:rFonts w:ascii="Bariol" w:hAnsi="Bariol"/>
          <w:b/>
          <w:color w:val="002E5A"/>
          <w:sz w:val="56"/>
          <w:szCs w:val="28"/>
        </w:rPr>
      </w:pPr>
      <w:r>
        <w:rPr>
          <w:rFonts w:ascii="Bariol" w:hAnsi="Bariol"/>
          <w:b/>
          <w:color w:val="002E5A"/>
          <w:sz w:val="56"/>
          <w:szCs w:val="28"/>
        </w:rPr>
        <w:t>Governance Framework</w:t>
      </w:r>
    </w:p>
    <w:p w14:paraId="2C35B0FF" w14:textId="1BEA4C56" w:rsidR="005F1391" w:rsidRPr="002A40F8" w:rsidRDefault="001B405C" w:rsidP="00F91DA4">
      <w:pPr>
        <w:shd w:val="clear" w:color="auto" w:fill="1F497D" w:themeFill="text2"/>
        <w:spacing w:after="0" w:line="240" w:lineRule="auto"/>
        <w:rPr>
          <w:rFonts w:asciiTheme="majorHAnsi" w:hAnsiTheme="majorHAnsi"/>
          <w:color w:val="FFFFFF" w:themeColor="background1"/>
          <w:sz w:val="65"/>
          <w:szCs w:val="65"/>
        </w:rPr>
      </w:pPr>
      <w:r>
        <w:rPr>
          <w:rFonts w:ascii="Bariol" w:hAnsi="Bariol"/>
          <w:b/>
          <w:color w:val="FFFFFF" w:themeColor="background1"/>
          <w:sz w:val="65"/>
          <w:szCs w:val="65"/>
        </w:rPr>
        <w:t>Terms of Reference -</w:t>
      </w:r>
      <w:r>
        <w:rPr>
          <w:rFonts w:ascii="Bariol" w:hAnsi="Bariol"/>
          <w:b/>
          <w:color w:val="FFFFFF" w:themeColor="background1"/>
          <w:sz w:val="65"/>
          <w:szCs w:val="65"/>
        </w:rPr>
        <w:br/>
      </w:r>
      <w:r w:rsidR="0002075C" w:rsidRPr="002A40F8">
        <w:rPr>
          <w:rFonts w:ascii="Bariol" w:hAnsi="Bariol"/>
          <w:b/>
          <w:color w:val="FFFFFF" w:themeColor="background1"/>
          <w:sz w:val="65"/>
          <w:szCs w:val="65"/>
        </w:rPr>
        <w:t xml:space="preserve">Customer Service Oversight </w:t>
      </w:r>
      <w:r w:rsidR="006E5FD0" w:rsidRPr="002A40F8">
        <w:rPr>
          <w:rFonts w:ascii="Bariol" w:hAnsi="Bariol"/>
          <w:b/>
          <w:color w:val="FFFFFF" w:themeColor="background1"/>
          <w:sz w:val="65"/>
          <w:szCs w:val="65"/>
        </w:rPr>
        <w:t>Co</w:t>
      </w:r>
      <w:r w:rsidR="005F1391" w:rsidRPr="002A40F8">
        <w:rPr>
          <w:rFonts w:ascii="Bariol" w:hAnsi="Bariol"/>
          <w:b/>
          <w:color w:val="FFFFFF" w:themeColor="background1"/>
          <w:sz w:val="65"/>
          <w:szCs w:val="65"/>
        </w:rPr>
        <w:t>mmittee</w:t>
      </w:r>
    </w:p>
    <w:p w14:paraId="692C3EA4" w14:textId="7B6BD1C6" w:rsidR="00AE7956" w:rsidRDefault="00AE7956" w:rsidP="00F91DA4">
      <w:pPr>
        <w:spacing w:after="0" w:line="240" w:lineRule="auto"/>
        <w:rPr>
          <w:rFonts w:cs="Arial"/>
          <w:b/>
          <w:bCs/>
          <w:color w:val="244061" w:themeColor="accent1" w:themeShade="80"/>
          <w:szCs w:val="16"/>
        </w:rPr>
      </w:pPr>
    </w:p>
    <w:p w14:paraId="725BA053" w14:textId="77777777" w:rsidR="00AE7956" w:rsidRPr="00AD1013" w:rsidRDefault="00AE7956" w:rsidP="00F91DA4">
      <w:pPr>
        <w:spacing w:after="0" w:line="240" w:lineRule="auto"/>
        <w:rPr>
          <w:rFonts w:cs="Arial"/>
          <w:b/>
          <w:bCs/>
          <w:color w:val="244061" w:themeColor="accent1" w:themeShade="80"/>
          <w:sz w:val="22"/>
        </w:rPr>
      </w:pPr>
    </w:p>
    <w:p w14:paraId="3A87B577" w14:textId="29597D64" w:rsidR="005F1391" w:rsidRPr="00AD1013" w:rsidRDefault="005A731F" w:rsidP="00F91DA4">
      <w:pPr>
        <w:spacing w:after="0" w:line="240" w:lineRule="auto"/>
        <w:rPr>
          <w:rFonts w:cs="Arial"/>
          <w:b/>
          <w:bCs/>
          <w:color w:val="244061" w:themeColor="accent1" w:themeShade="80"/>
          <w:sz w:val="22"/>
        </w:rPr>
      </w:pPr>
      <w:r w:rsidRPr="00AD1013">
        <w:rPr>
          <w:rFonts w:cs="Arial"/>
          <w:b/>
          <w:bCs/>
          <w:color w:val="244061" w:themeColor="accent1" w:themeShade="80"/>
          <w:sz w:val="22"/>
        </w:rPr>
        <w:t xml:space="preserve">1 </w:t>
      </w:r>
      <w:r w:rsidR="005F1391" w:rsidRPr="00AD1013">
        <w:rPr>
          <w:rFonts w:cs="Arial"/>
          <w:b/>
          <w:bCs/>
          <w:color w:val="244061" w:themeColor="accent1" w:themeShade="80"/>
          <w:sz w:val="22"/>
        </w:rPr>
        <w:t>Purpose</w:t>
      </w:r>
    </w:p>
    <w:p w14:paraId="04967806" w14:textId="77777777" w:rsidR="00AE7956" w:rsidRPr="00AD1013" w:rsidRDefault="00AE7956" w:rsidP="00F91DA4">
      <w:pPr>
        <w:spacing w:after="0" w:line="240" w:lineRule="auto"/>
        <w:rPr>
          <w:rFonts w:cs="Arial"/>
          <w:b/>
          <w:bCs/>
          <w:color w:val="244061" w:themeColor="accent1" w:themeShade="80"/>
          <w:sz w:val="22"/>
        </w:rPr>
      </w:pPr>
    </w:p>
    <w:p w14:paraId="1C891CDE" w14:textId="3F22F871" w:rsidR="0002075C" w:rsidRPr="00AD1013" w:rsidRDefault="0002075C" w:rsidP="00F91DA4">
      <w:pPr>
        <w:spacing w:after="0" w:line="240" w:lineRule="auto"/>
        <w:rPr>
          <w:b/>
          <w:bCs/>
          <w:color w:val="244061" w:themeColor="accent1" w:themeShade="80"/>
          <w:sz w:val="22"/>
        </w:rPr>
      </w:pPr>
      <w:r w:rsidRPr="00AD1013">
        <w:rPr>
          <w:rFonts w:cs="Arial"/>
          <w:b/>
          <w:bCs/>
          <w:color w:val="244061" w:themeColor="accent1" w:themeShade="80"/>
          <w:sz w:val="22"/>
        </w:rPr>
        <w:t xml:space="preserve">The purpose of the Customer Service Oversight Committee is to </w:t>
      </w:r>
      <w:r w:rsidRPr="00AD1013">
        <w:rPr>
          <w:b/>
          <w:bCs/>
          <w:color w:val="244061" w:themeColor="accent1" w:themeShade="80"/>
          <w:sz w:val="22"/>
        </w:rPr>
        <w:t xml:space="preserve">provide assurance to the whg Board on the customer experience, provide strategic input into the way that services are delivered and influence ways of improving the </w:t>
      </w:r>
      <w:r w:rsidR="00581C37" w:rsidRPr="00AD1013">
        <w:rPr>
          <w:b/>
          <w:bCs/>
          <w:color w:val="244061" w:themeColor="accent1" w:themeShade="80"/>
          <w:sz w:val="22"/>
        </w:rPr>
        <w:t>way services operate</w:t>
      </w:r>
      <w:r w:rsidR="00AD1013" w:rsidRPr="00AD1013">
        <w:rPr>
          <w:b/>
          <w:bCs/>
          <w:color w:val="244061" w:themeColor="accent1" w:themeShade="80"/>
          <w:sz w:val="22"/>
        </w:rPr>
        <w:t xml:space="preserve">. </w:t>
      </w:r>
      <w:r w:rsidRPr="00AD1013">
        <w:rPr>
          <w:b/>
          <w:bCs/>
          <w:color w:val="244061" w:themeColor="accent1" w:themeShade="80"/>
          <w:sz w:val="22"/>
        </w:rPr>
        <w:t xml:space="preserve">The Committee </w:t>
      </w:r>
      <w:r w:rsidR="00581C37" w:rsidRPr="00AD1013">
        <w:rPr>
          <w:b/>
          <w:bCs/>
          <w:color w:val="244061" w:themeColor="accent1" w:themeShade="80"/>
          <w:sz w:val="22"/>
        </w:rPr>
        <w:t xml:space="preserve">will </w:t>
      </w:r>
      <w:r w:rsidRPr="00AD1013">
        <w:rPr>
          <w:b/>
          <w:bCs/>
          <w:color w:val="244061" w:themeColor="accent1" w:themeShade="80"/>
          <w:sz w:val="22"/>
        </w:rPr>
        <w:t xml:space="preserve">have oversight of </w:t>
      </w:r>
      <w:r w:rsidR="0054078C" w:rsidRPr="00AD1013">
        <w:rPr>
          <w:b/>
          <w:bCs/>
          <w:color w:val="244061" w:themeColor="accent1" w:themeShade="80"/>
          <w:sz w:val="22"/>
        </w:rPr>
        <w:t xml:space="preserve">the delivery of </w:t>
      </w:r>
      <w:r w:rsidRPr="00AD1013">
        <w:rPr>
          <w:b/>
          <w:bCs/>
          <w:color w:val="244061" w:themeColor="accent1" w:themeShade="80"/>
          <w:sz w:val="22"/>
        </w:rPr>
        <w:t>core housing services</w:t>
      </w:r>
      <w:r w:rsidR="0054078C" w:rsidRPr="00AD1013">
        <w:rPr>
          <w:b/>
          <w:bCs/>
          <w:color w:val="244061" w:themeColor="accent1" w:themeShade="80"/>
          <w:sz w:val="22"/>
        </w:rPr>
        <w:t xml:space="preserve"> and</w:t>
      </w:r>
      <w:r w:rsidRPr="00AD1013">
        <w:rPr>
          <w:b/>
          <w:bCs/>
          <w:color w:val="244061" w:themeColor="accent1" w:themeShade="80"/>
          <w:sz w:val="22"/>
        </w:rPr>
        <w:t xml:space="preserve"> </w:t>
      </w:r>
      <w:r w:rsidR="0054078C" w:rsidRPr="00AD1013">
        <w:rPr>
          <w:b/>
          <w:bCs/>
          <w:color w:val="244061" w:themeColor="accent1" w:themeShade="80"/>
          <w:sz w:val="22"/>
        </w:rPr>
        <w:t xml:space="preserve">community investment services </w:t>
      </w:r>
      <w:r w:rsidRPr="00AD1013">
        <w:rPr>
          <w:b/>
          <w:bCs/>
          <w:color w:val="244061" w:themeColor="accent1" w:themeShade="80"/>
          <w:sz w:val="22"/>
        </w:rPr>
        <w:t>and provide the whg Board with assurance that insight into the views and needs of the customers (including insight into their concerns, satisfaction and complaints) is used to inform decisions where appropriate. The Committee will regularly seek assurance on the operation of customer safety measures</w:t>
      </w:r>
      <w:r w:rsidR="00AD1013" w:rsidRPr="00AD1013">
        <w:rPr>
          <w:b/>
          <w:bCs/>
          <w:color w:val="244061" w:themeColor="accent1" w:themeShade="80"/>
          <w:sz w:val="22"/>
        </w:rPr>
        <w:t xml:space="preserve">. </w:t>
      </w:r>
      <w:r w:rsidR="007023FE" w:rsidRPr="00AD1013">
        <w:rPr>
          <w:b/>
          <w:bCs/>
          <w:color w:val="244061" w:themeColor="accent1" w:themeShade="80"/>
          <w:sz w:val="22"/>
        </w:rPr>
        <w:t>The Customer Service Oversight Committee is a part of the governance structure for Walsall Housing Group Limited.</w:t>
      </w:r>
    </w:p>
    <w:p w14:paraId="512C3E29" w14:textId="77777777" w:rsidR="00AE7956" w:rsidRPr="00AD1013" w:rsidRDefault="00AE7956" w:rsidP="00F91DA4">
      <w:pPr>
        <w:pStyle w:val="ListParagraph"/>
        <w:spacing w:after="0" w:line="240" w:lineRule="auto"/>
        <w:rPr>
          <w:b/>
          <w:bCs/>
          <w:color w:val="244061" w:themeColor="accent1" w:themeShade="80"/>
          <w:sz w:val="22"/>
        </w:rPr>
      </w:pPr>
    </w:p>
    <w:p w14:paraId="0C93DC86" w14:textId="77777777" w:rsidR="001B405C" w:rsidRDefault="001B405C" w:rsidP="00F91DA4">
      <w:pPr>
        <w:spacing w:after="0" w:line="240" w:lineRule="auto"/>
        <w:rPr>
          <w:rFonts w:cs="Arial"/>
          <w:b/>
          <w:bCs/>
          <w:color w:val="244061" w:themeColor="accent1" w:themeShade="80"/>
          <w:sz w:val="22"/>
        </w:rPr>
      </w:pPr>
    </w:p>
    <w:p w14:paraId="0A4E85A5" w14:textId="64BEF397" w:rsidR="005A731F" w:rsidRPr="00AD1013" w:rsidRDefault="005A731F" w:rsidP="00F91DA4">
      <w:pPr>
        <w:spacing w:after="0" w:line="240" w:lineRule="auto"/>
        <w:rPr>
          <w:rFonts w:cs="Arial"/>
          <w:b/>
          <w:bCs/>
          <w:color w:val="244061" w:themeColor="accent1" w:themeShade="80"/>
          <w:sz w:val="22"/>
        </w:rPr>
      </w:pPr>
      <w:r w:rsidRPr="00AD1013">
        <w:rPr>
          <w:rFonts w:cs="Arial"/>
          <w:b/>
          <w:bCs/>
          <w:color w:val="244061" w:themeColor="accent1" w:themeShade="80"/>
          <w:sz w:val="22"/>
        </w:rPr>
        <w:t xml:space="preserve">2 Responsibilities of the </w:t>
      </w:r>
      <w:r w:rsidR="00B2340E" w:rsidRPr="00AD1013">
        <w:rPr>
          <w:rFonts w:cs="Arial"/>
          <w:b/>
          <w:bCs/>
          <w:color w:val="244061" w:themeColor="accent1" w:themeShade="80"/>
          <w:sz w:val="22"/>
        </w:rPr>
        <w:t xml:space="preserve">Customer </w:t>
      </w:r>
      <w:r w:rsidR="007023FE" w:rsidRPr="00AD1013">
        <w:rPr>
          <w:rFonts w:cs="Arial"/>
          <w:b/>
          <w:bCs/>
          <w:color w:val="244061" w:themeColor="accent1" w:themeShade="80"/>
          <w:sz w:val="22"/>
        </w:rPr>
        <w:t xml:space="preserve">Service </w:t>
      </w:r>
      <w:r w:rsidR="00B2340E" w:rsidRPr="00AD1013">
        <w:rPr>
          <w:rFonts w:cs="Arial"/>
          <w:b/>
          <w:bCs/>
          <w:color w:val="244061" w:themeColor="accent1" w:themeShade="80"/>
          <w:sz w:val="22"/>
        </w:rPr>
        <w:t>Oversight Committee</w:t>
      </w:r>
    </w:p>
    <w:p w14:paraId="60A9C5AB" w14:textId="77777777" w:rsidR="00AE7956" w:rsidRPr="00AD1013" w:rsidRDefault="00AE7956" w:rsidP="00F91DA4">
      <w:pPr>
        <w:spacing w:after="0" w:line="240" w:lineRule="auto"/>
        <w:ind w:left="720" w:hanging="720"/>
        <w:rPr>
          <w:b/>
          <w:color w:val="244061" w:themeColor="accent1" w:themeShade="80"/>
          <w:sz w:val="22"/>
        </w:rPr>
      </w:pPr>
    </w:p>
    <w:p w14:paraId="4EEFE8B3" w14:textId="77777777" w:rsidR="001B405C" w:rsidRDefault="001B405C" w:rsidP="00F91DA4">
      <w:pPr>
        <w:spacing w:after="0" w:line="240" w:lineRule="auto"/>
        <w:ind w:left="720" w:hanging="720"/>
        <w:rPr>
          <w:b/>
          <w:color w:val="244061" w:themeColor="accent1" w:themeShade="80"/>
          <w:sz w:val="22"/>
        </w:rPr>
      </w:pPr>
    </w:p>
    <w:p w14:paraId="39329247" w14:textId="328FBA6E" w:rsidR="006E5FD0" w:rsidRPr="00AD1013" w:rsidRDefault="0013229D" w:rsidP="00F91DA4">
      <w:pPr>
        <w:spacing w:after="0" w:line="240" w:lineRule="auto"/>
        <w:ind w:left="720" w:hanging="720"/>
        <w:rPr>
          <w:rFonts w:cs="Arial"/>
          <w:b/>
          <w:bCs/>
          <w:color w:val="244061" w:themeColor="accent1" w:themeShade="80"/>
          <w:sz w:val="22"/>
        </w:rPr>
      </w:pPr>
      <w:r w:rsidRPr="00AD1013">
        <w:rPr>
          <w:b/>
          <w:color w:val="244061" w:themeColor="accent1" w:themeShade="80"/>
          <w:sz w:val="22"/>
        </w:rPr>
        <w:t>2.1</w:t>
      </w:r>
      <w:r w:rsidRPr="00AD1013">
        <w:rPr>
          <w:b/>
          <w:color w:val="244061" w:themeColor="accent1" w:themeShade="80"/>
          <w:sz w:val="22"/>
        </w:rPr>
        <w:tab/>
      </w:r>
      <w:r w:rsidR="00B2340E" w:rsidRPr="00AD1013">
        <w:rPr>
          <w:b/>
          <w:color w:val="244061" w:themeColor="accent1" w:themeShade="80"/>
          <w:sz w:val="22"/>
        </w:rPr>
        <w:t>Compliance with regulation</w:t>
      </w:r>
    </w:p>
    <w:p w14:paraId="36F11B76" w14:textId="77777777" w:rsidR="00B2340E" w:rsidRPr="00AD1013" w:rsidRDefault="00B2340E" w:rsidP="00F91DA4">
      <w:pPr>
        <w:spacing w:after="0" w:line="240" w:lineRule="auto"/>
        <w:contextualSpacing/>
        <w:rPr>
          <w:color w:val="244061" w:themeColor="accent1" w:themeShade="80"/>
          <w:sz w:val="22"/>
        </w:rPr>
      </w:pPr>
    </w:p>
    <w:p w14:paraId="401D576A" w14:textId="607BF428" w:rsidR="0002075C" w:rsidRPr="00AD1013" w:rsidRDefault="0002075C" w:rsidP="00F91DA4">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Monitor and assess performance and compliance with the R</w:t>
      </w:r>
      <w:r w:rsidR="00B2340E" w:rsidRPr="00AD1013">
        <w:rPr>
          <w:color w:val="244061" w:themeColor="accent1" w:themeShade="80"/>
          <w:sz w:val="22"/>
        </w:rPr>
        <w:t>egulator of Social Housing</w:t>
      </w:r>
      <w:r w:rsidRPr="00AD1013">
        <w:rPr>
          <w:color w:val="244061" w:themeColor="accent1" w:themeShade="80"/>
          <w:sz w:val="22"/>
        </w:rPr>
        <w:t xml:space="preserve">’s </w:t>
      </w:r>
      <w:r w:rsidR="00B2340E" w:rsidRPr="00AD1013">
        <w:rPr>
          <w:color w:val="244061" w:themeColor="accent1" w:themeShade="80"/>
          <w:sz w:val="22"/>
        </w:rPr>
        <w:t xml:space="preserve">(RSH) </w:t>
      </w:r>
      <w:r w:rsidRPr="00AD1013">
        <w:rPr>
          <w:color w:val="244061" w:themeColor="accent1" w:themeShade="80"/>
          <w:sz w:val="22"/>
        </w:rPr>
        <w:t xml:space="preserve">Consumer Standards, </w:t>
      </w:r>
      <w:r w:rsidR="00B2340E" w:rsidRPr="00AD1013">
        <w:rPr>
          <w:color w:val="244061" w:themeColor="accent1" w:themeShade="80"/>
          <w:sz w:val="22"/>
        </w:rPr>
        <w:t>assess</w:t>
      </w:r>
      <w:r w:rsidRPr="00AD1013">
        <w:rPr>
          <w:color w:val="244061" w:themeColor="accent1" w:themeShade="80"/>
          <w:sz w:val="22"/>
        </w:rPr>
        <w:t xml:space="preserve"> improvements and report to whg Board any concerns or issues:</w:t>
      </w:r>
    </w:p>
    <w:p w14:paraId="0E529600" w14:textId="77777777" w:rsidR="002A40F8" w:rsidRPr="00AD1013" w:rsidRDefault="002A40F8" w:rsidP="002A40F8">
      <w:pPr>
        <w:spacing w:after="0" w:line="240" w:lineRule="auto"/>
        <w:ind w:left="709"/>
        <w:contextualSpacing/>
        <w:rPr>
          <w:color w:val="244061" w:themeColor="accent1" w:themeShade="80"/>
          <w:sz w:val="22"/>
        </w:rPr>
      </w:pPr>
    </w:p>
    <w:p w14:paraId="40AF4B5C" w14:textId="16A0246F" w:rsidR="0002075C" w:rsidRPr="00AD1013" w:rsidRDefault="00B72DD4" w:rsidP="00F91DA4">
      <w:pPr>
        <w:pStyle w:val="ListParagraph"/>
        <w:numPr>
          <w:ilvl w:val="0"/>
          <w:numId w:val="33"/>
        </w:numPr>
        <w:spacing w:after="0" w:line="240" w:lineRule="auto"/>
        <w:rPr>
          <w:color w:val="244061" w:themeColor="accent1" w:themeShade="80"/>
          <w:sz w:val="22"/>
        </w:rPr>
      </w:pPr>
      <w:r>
        <w:rPr>
          <w:color w:val="244061" w:themeColor="accent1" w:themeShade="80"/>
          <w:sz w:val="22"/>
        </w:rPr>
        <w:t>Safety and quality</w:t>
      </w:r>
      <w:r w:rsidR="0002075C" w:rsidRPr="00AD1013">
        <w:rPr>
          <w:color w:val="244061" w:themeColor="accent1" w:themeShade="80"/>
          <w:sz w:val="22"/>
        </w:rPr>
        <w:t>: repairs and maintenance; quality of accommodation</w:t>
      </w:r>
    </w:p>
    <w:p w14:paraId="1FEAD7B3" w14:textId="77777777" w:rsidR="0002075C" w:rsidRPr="00AD1013" w:rsidRDefault="0002075C" w:rsidP="00F91DA4">
      <w:pPr>
        <w:pStyle w:val="ListParagraph"/>
        <w:numPr>
          <w:ilvl w:val="0"/>
          <w:numId w:val="33"/>
        </w:numPr>
        <w:spacing w:after="0" w:line="240" w:lineRule="auto"/>
        <w:rPr>
          <w:color w:val="244061" w:themeColor="accent1" w:themeShade="80"/>
          <w:sz w:val="22"/>
        </w:rPr>
      </w:pPr>
      <w:r w:rsidRPr="00AD1013">
        <w:rPr>
          <w:color w:val="244061" w:themeColor="accent1" w:themeShade="80"/>
          <w:sz w:val="22"/>
        </w:rPr>
        <w:t>Neighbourhood and community: neighbourhood management; local area co-operation; ASB</w:t>
      </w:r>
    </w:p>
    <w:p w14:paraId="0F61A840" w14:textId="77777777" w:rsidR="0002075C" w:rsidRPr="00AD1013" w:rsidRDefault="0002075C" w:rsidP="00F91DA4">
      <w:pPr>
        <w:pStyle w:val="ListParagraph"/>
        <w:numPr>
          <w:ilvl w:val="0"/>
          <w:numId w:val="33"/>
        </w:numPr>
        <w:spacing w:after="0" w:line="240" w:lineRule="auto"/>
        <w:rPr>
          <w:color w:val="244061" w:themeColor="accent1" w:themeShade="80"/>
          <w:sz w:val="22"/>
        </w:rPr>
      </w:pPr>
      <w:r w:rsidRPr="00AD1013">
        <w:rPr>
          <w:color w:val="244061" w:themeColor="accent1" w:themeShade="80"/>
          <w:sz w:val="22"/>
        </w:rPr>
        <w:t>Tenancy: allocations; tenure</w:t>
      </w:r>
    </w:p>
    <w:p w14:paraId="308057E6" w14:textId="7D3A1079" w:rsidR="0002075C" w:rsidRPr="00AD1013" w:rsidRDefault="00B72DD4" w:rsidP="00F91DA4">
      <w:pPr>
        <w:pStyle w:val="ListParagraph"/>
        <w:numPr>
          <w:ilvl w:val="0"/>
          <w:numId w:val="33"/>
        </w:numPr>
        <w:spacing w:after="0" w:line="240" w:lineRule="auto"/>
        <w:rPr>
          <w:color w:val="244061" w:themeColor="accent1" w:themeShade="80"/>
          <w:sz w:val="22"/>
        </w:rPr>
      </w:pPr>
      <w:r>
        <w:rPr>
          <w:color w:val="244061" w:themeColor="accent1" w:themeShade="80"/>
          <w:sz w:val="22"/>
        </w:rPr>
        <w:t>Transparency, influence and accountability</w:t>
      </w:r>
      <w:r w:rsidR="0002075C" w:rsidRPr="00AD1013">
        <w:rPr>
          <w:color w:val="244061" w:themeColor="accent1" w:themeShade="80"/>
          <w:sz w:val="22"/>
        </w:rPr>
        <w:t xml:space="preserve">: customer service, choice, complaints; </w:t>
      </w:r>
      <w:r>
        <w:rPr>
          <w:color w:val="244061" w:themeColor="accent1" w:themeShade="80"/>
          <w:sz w:val="22"/>
        </w:rPr>
        <w:t xml:space="preserve">customer </w:t>
      </w:r>
      <w:r w:rsidR="0002075C" w:rsidRPr="00AD1013">
        <w:rPr>
          <w:color w:val="244061" w:themeColor="accent1" w:themeShade="80"/>
          <w:sz w:val="22"/>
        </w:rPr>
        <w:t>involvement and empowerment; understanding the diverse needs of customers</w:t>
      </w:r>
    </w:p>
    <w:p w14:paraId="7947889A" w14:textId="77777777" w:rsidR="00B97AB1" w:rsidRPr="00AD1013" w:rsidRDefault="00B97AB1" w:rsidP="00B97AB1">
      <w:pPr>
        <w:spacing w:after="0" w:line="240" w:lineRule="auto"/>
        <w:ind w:left="709"/>
        <w:contextualSpacing/>
        <w:rPr>
          <w:color w:val="244061" w:themeColor="accent1" w:themeShade="80"/>
          <w:sz w:val="22"/>
        </w:rPr>
      </w:pPr>
    </w:p>
    <w:p w14:paraId="46B8D252" w14:textId="0E2E803E" w:rsidR="0002075C" w:rsidRPr="00AD1013" w:rsidRDefault="0002075C" w:rsidP="00F91DA4">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Critically scrutinise</w:t>
      </w:r>
      <w:r w:rsidR="008B05BE" w:rsidRPr="00AD1013">
        <w:rPr>
          <w:color w:val="244061" w:themeColor="accent1" w:themeShade="80"/>
          <w:sz w:val="22"/>
        </w:rPr>
        <w:t xml:space="preserve"> </w:t>
      </w:r>
      <w:r w:rsidRPr="00AD1013">
        <w:rPr>
          <w:color w:val="244061" w:themeColor="accent1" w:themeShade="80"/>
          <w:sz w:val="22"/>
        </w:rPr>
        <w:t>self</w:t>
      </w:r>
      <w:r w:rsidR="00B2340E" w:rsidRPr="00AD1013">
        <w:rPr>
          <w:color w:val="244061" w:themeColor="accent1" w:themeShade="80"/>
          <w:sz w:val="22"/>
        </w:rPr>
        <w:t>-</w:t>
      </w:r>
      <w:r w:rsidRPr="00AD1013">
        <w:rPr>
          <w:color w:val="244061" w:themeColor="accent1" w:themeShade="80"/>
          <w:sz w:val="22"/>
        </w:rPr>
        <w:t xml:space="preserve">assessments of compliance with the Standards, drawing on information and feedback provided through </w:t>
      </w:r>
      <w:r w:rsidR="00B2340E" w:rsidRPr="00AD1013">
        <w:rPr>
          <w:color w:val="244061" w:themeColor="accent1" w:themeShade="80"/>
          <w:sz w:val="22"/>
        </w:rPr>
        <w:t>the work of the Committee</w:t>
      </w:r>
      <w:r w:rsidRPr="00AD1013">
        <w:rPr>
          <w:color w:val="244061" w:themeColor="accent1" w:themeShade="80"/>
          <w:sz w:val="22"/>
        </w:rPr>
        <w:t xml:space="preserve"> and its knowledge of the customer experience</w:t>
      </w:r>
      <w:r w:rsidR="008B05BE" w:rsidRPr="00AD1013">
        <w:rPr>
          <w:color w:val="244061" w:themeColor="accent1" w:themeShade="80"/>
          <w:sz w:val="22"/>
        </w:rPr>
        <w:t xml:space="preserve">, and recommend to whg Board for approval. </w:t>
      </w:r>
    </w:p>
    <w:p w14:paraId="53754704" w14:textId="77777777" w:rsidR="00B97AB1" w:rsidRPr="00AD1013" w:rsidRDefault="00B97AB1" w:rsidP="00B97AB1">
      <w:pPr>
        <w:spacing w:after="0" w:line="240" w:lineRule="auto"/>
        <w:ind w:left="709"/>
        <w:contextualSpacing/>
        <w:rPr>
          <w:color w:val="244061" w:themeColor="accent1" w:themeShade="80"/>
          <w:sz w:val="22"/>
        </w:rPr>
      </w:pPr>
    </w:p>
    <w:p w14:paraId="3B695D5F" w14:textId="417E24D1" w:rsidR="0002075C" w:rsidRPr="00AD1013" w:rsidRDefault="0054078C" w:rsidP="00F91DA4">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To be able to ask for further data, evidence or views to be sourced</w:t>
      </w:r>
      <w:r w:rsidR="0002075C" w:rsidRPr="00AD1013">
        <w:rPr>
          <w:color w:val="244061" w:themeColor="accent1" w:themeShade="80"/>
          <w:sz w:val="22"/>
        </w:rPr>
        <w:t xml:space="preserve"> assessments </w:t>
      </w:r>
      <w:r w:rsidR="00B2340E" w:rsidRPr="00AD1013">
        <w:rPr>
          <w:color w:val="244061" w:themeColor="accent1" w:themeShade="80"/>
          <w:sz w:val="22"/>
        </w:rPr>
        <w:t>through whg Customer Engagement channels, groups or surveys</w:t>
      </w:r>
      <w:r w:rsidR="0002075C" w:rsidRPr="00AD1013">
        <w:rPr>
          <w:color w:val="244061" w:themeColor="accent1" w:themeShade="80"/>
          <w:sz w:val="22"/>
        </w:rPr>
        <w:t xml:space="preserve"> or an independent body, where </w:t>
      </w:r>
      <w:r w:rsidR="00B2340E" w:rsidRPr="00AD1013">
        <w:rPr>
          <w:color w:val="244061" w:themeColor="accent1" w:themeShade="80"/>
          <w:sz w:val="22"/>
        </w:rPr>
        <w:t>necessary</w:t>
      </w:r>
    </w:p>
    <w:p w14:paraId="1F6E6D45" w14:textId="77777777" w:rsidR="00CE6449" w:rsidRPr="00AD1013" w:rsidRDefault="00CE6449" w:rsidP="00CE6449">
      <w:pPr>
        <w:spacing w:after="0" w:line="240" w:lineRule="auto"/>
        <w:ind w:left="709"/>
        <w:contextualSpacing/>
        <w:rPr>
          <w:color w:val="244061" w:themeColor="accent1" w:themeShade="80"/>
          <w:sz w:val="22"/>
        </w:rPr>
      </w:pPr>
    </w:p>
    <w:p w14:paraId="542FC739" w14:textId="6A62BCF1" w:rsidR="0002075C" w:rsidRPr="00AD1013" w:rsidRDefault="0002075C" w:rsidP="00F91DA4">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Ensure that the Customer Annual Report includes the information that the Standards require</w:t>
      </w:r>
      <w:r w:rsidR="00B2340E" w:rsidRPr="00AD1013">
        <w:rPr>
          <w:color w:val="244061" w:themeColor="accent1" w:themeShade="80"/>
          <w:sz w:val="22"/>
        </w:rPr>
        <w:t>s and any other relevant information the Committee deems useful</w:t>
      </w:r>
    </w:p>
    <w:p w14:paraId="277E3A0E" w14:textId="77777777" w:rsidR="00CE6449" w:rsidRPr="00AD1013" w:rsidRDefault="00CE6449" w:rsidP="00CE6449">
      <w:pPr>
        <w:spacing w:after="0" w:line="240" w:lineRule="auto"/>
        <w:ind w:left="709"/>
        <w:contextualSpacing/>
        <w:rPr>
          <w:color w:val="244061" w:themeColor="accent1" w:themeShade="80"/>
          <w:sz w:val="22"/>
        </w:rPr>
      </w:pPr>
    </w:p>
    <w:p w14:paraId="78E52BBE" w14:textId="28FA94EE" w:rsidR="0002075C" w:rsidRPr="00AD1013" w:rsidRDefault="0002075C" w:rsidP="00F91DA4">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Monitor and assess compliance with the Housing Ombudsman’s Complaints Handling code</w:t>
      </w:r>
      <w:r w:rsidR="008B05BE" w:rsidRPr="00AD1013">
        <w:rPr>
          <w:color w:val="244061" w:themeColor="accent1" w:themeShade="80"/>
          <w:sz w:val="22"/>
        </w:rPr>
        <w:t xml:space="preserve">. </w:t>
      </w:r>
    </w:p>
    <w:p w14:paraId="7FF5C999" w14:textId="77777777" w:rsidR="002A40F8" w:rsidRPr="00AD1013" w:rsidRDefault="002A40F8" w:rsidP="00AD1013">
      <w:pPr>
        <w:spacing w:after="0" w:line="240" w:lineRule="auto"/>
        <w:contextualSpacing/>
        <w:rPr>
          <w:color w:val="244061" w:themeColor="accent1" w:themeShade="80"/>
          <w:sz w:val="22"/>
        </w:rPr>
      </w:pPr>
    </w:p>
    <w:p w14:paraId="74AD2C77" w14:textId="77777777" w:rsidR="001B405C" w:rsidRDefault="001B405C" w:rsidP="00F91DA4">
      <w:pPr>
        <w:spacing w:after="0" w:line="240" w:lineRule="auto"/>
        <w:rPr>
          <w:b/>
          <w:color w:val="244061" w:themeColor="accent1" w:themeShade="80"/>
          <w:sz w:val="22"/>
        </w:rPr>
      </w:pPr>
    </w:p>
    <w:p w14:paraId="0ACC0712" w14:textId="4DD4B83F" w:rsidR="0002075C" w:rsidRPr="00AD1013" w:rsidRDefault="00F91DA4" w:rsidP="00F91DA4">
      <w:pPr>
        <w:spacing w:after="0" w:line="240" w:lineRule="auto"/>
        <w:rPr>
          <w:b/>
          <w:color w:val="244061" w:themeColor="accent1" w:themeShade="80"/>
          <w:sz w:val="22"/>
        </w:rPr>
      </w:pPr>
      <w:r w:rsidRPr="00AD1013">
        <w:rPr>
          <w:b/>
          <w:color w:val="244061" w:themeColor="accent1" w:themeShade="80"/>
          <w:sz w:val="22"/>
        </w:rPr>
        <w:t>2.2</w:t>
      </w:r>
      <w:r w:rsidRPr="00AD1013">
        <w:rPr>
          <w:b/>
          <w:color w:val="244061" w:themeColor="accent1" w:themeShade="80"/>
          <w:sz w:val="22"/>
        </w:rPr>
        <w:tab/>
      </w:r>
      <w:r w:rsidR="0002075C" w:rsidRPr="00AD1013">
        <w:rPr>
          <w:b/>
          <w:color w:val="244061" w:themeColor="accent1" w:themeShade="80"/>
          <w:sz w:val="22"/>
        </w:rPr>
        <w:t>Performance</w:t>
      </w:r>
    </w:p>
    <w:p w14:paraId="0A090BAE" w14:textId="77777777" w:rsidR="00CE6449" w:rsidRPr="00AD1013" w:rsidRDefault="00CE6449" w:rsidP="00F91DA4">
      <w:pPr>
        <w:spacing w:after="0" w:line="240" w:lineRule="auto"/>
        <w:rPr>
          <w:b/>
          <w:color w:val="244061" w:themeColor="accent1" w:themeShade="80"/>
          <w:sz w:val="22"/>
        </w:rPr>
      </w:pPr>
    </w:p>
    <w:p w14:paraId="0E456B32" w14:textId="02889D1C" w:rsidR="0002075C" w:rsidRPr="00AD1013" w:rsidRDefault="0002075C" w:rsidP="00CB6069">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Scrutinise operational delivery of the housing managemen</w:t>
      </w:r>
      <w:r w:rsidR="00F91DA4" w:rsidRPr="00AD1013">
        <w:rPr>
          <w:color w:val="244061" w:themeColor="accent1" w:themeShade="80"/>
          <w:sz w:val="22"/>
        </w:rPr>
        <w:t xml:space="preserve">t services including Community Housing, </w:t>
      </w:r>
      <w:r w:rsidR="00A30595" w:rsidRPr="00AD1013">
        <w:rPr>
          <w:color w:val="244061" w:themeColor="accent1" w:themeShade="80"/>
          <w:sz w:val="22"/>
        </w:rPr>
        <w:t>Stronger Communities,</w:t>
      </w:r>
      <w:r w:rsidR="00F91DA4" w:rsidRPr="00AD1013">
        <w:rPr>
          <w:color w:val="244061" w:themeColor="accent1" w:themeShade="80"/>
          <w:sz w:val="22"/>
        </w:rPr>
        <w:t xml:space="preserve"> Neighbourhood Services</w:t>
      </w:r>
      <w:r w:rsidR="00642A2C" w:rsidRPr="00AD1013">
        <w:rPr>
          <w:color w:val="244061" w:themeColor="accent1" w:themeShade="80"/>
          <w:sz w:val="22"/>
        </w:rPr>
        <w:t>, Income and Allocations,</w:t>
      </w:r>
      <w:r w:rsidR="00F91DA4" w:rsidRPr="00AD1013">
        <w:rPr>
          <w:color w:val="244061" w:themeColor="accent1" w:themeShade="80"/>
          <w:sz w:val="22"/>
        </w:rPr>
        <w:t xml:space="preserve"> and Customer Services</w:t>
      </w:r>
      <w:r w:rsidR="00CE6449" w:rsidRPr="00AD1013">
        <w:rPr>
          <w:color w:val="244061" w:themeColor="accent1" w:themeShade="80"/>
          <w:sz w:val="22"/>
        </w:rPr>
        <w:t xml:space="preserve"> </w:t>
      </w:r>
      <w:r w:rsidR="0054078C" w:rsidRPr="00AD1013">
        <w:rPr>
          <w:color w:val="244061" w:themeColor="accent1" w:themeShade="80"/>
          <w:sz w:val="22"/>
        </w:rPr>
        <w:t xml:space="preserve">and their related strategies </w:t>
      </w:r>
      <w:r w:rsidRPr="00AD1013">
        <w:rPr>
          <w:color w:val="244061" w:themeColor="accent1" w:themeShade="80"/>
          <w:sz w:val="22"/>
        </w:rPr>
        <w:t xml:space="preserve">monitoring </w:t>
      </w:r>
      <w:r w:rsidR="00F91DA4" w:rsidRPr="00AD1013">
        <w:rPr>
          <w:color w:val="244061" w:themeColor="accent1" w:themeShade="80"/>
          <w:sz w:val="22"/>
        </w:rPr>
        <w:t xml:space="preserve">performance, assessing </w:t>
      </w:r>
      <w:r w:rsidRPr="00AD1013">
        <w:rPr>
          <w:color w:val="244061" w:themeColor="accent1" w:themeShade="80"/>
          <w:sz w:val="22"/>
        </w:rPr>
        <w:t xml:space="preserve">trends and </w:t>
      </w:r>
      <w:r w:rsidR="00F91DA4" w:rsidRPr="00AD1013">
        <w:rPr>
          <w:color w:val="244061" w:themeColor="accent1" w:themeShade="80"/>
          <w:sz w:val="22"/>
        </w:rPr>
        <w:t xml:space="preserve">using </w:t>
      </w:r>
      <w:r w:rsidRPr="00AD1013">
        <w:rPr>
          <w:color w:val="244061" w:themeColor="accent1" w:themeShade="80"/>
          <w:sz w:val="22"/>
        </w:rPr>
        <w:t xml:space="preserve">benchmarking </w:t>
      </w:r>
      <w:r w:rsidR="00F91DA4" w:rsidRPr="00AD1013">
        <w:rPr>
          <w:color w:val="244061" w:themeColor="accent1" w:themeShade="80"/>
          <w:sz w:val="22"/>
        </w:rPr>
        <w:lastRenderedPageBreak/>
        <w:t xml:space="preserve">where necessary </w:t>
      </w:r>
      <w:r w:rsidRPr="00AD1013">
        <w:rPr>
          <w:color w:val="244061" w:themeColor="accent1" w:themeShade="80"/>
          <w:sz w:val="22"/>
        </w:rPr>
        <w:t xml:space="preserve">to ensure that performance is in line with expectations set by </w:t>
      </w:r>
      <w:r w:rsidR="0054078C" w:rsidRPr="00AD1013">
        <w:rPr>
          <w:color w:val="244061" w:themeColor="accent1" w:themeShade="80"/>
          <w:sz w:val="22"/>
        </w:rPr>
        <w:t xml:space="preserve">the </w:t>
      </w:r>
      <w:r w:rsidRPr="00AD1013">
        <w:rPr>
          <w:color w:val="244061" w:themeColor="accent1" w:themeShade="80"/>
          <w:sz w:val="22"/>
        </w:rPr>
        <w:t xml:space="preserve">whg Board </w:t>
      </w:r>
      <w:r w:rsidR="00F91DA4" w:rsidRPr="00AD1013">
        <w:rPr>
          <w:color w:val="244061" w:themeColor="accent1" w:themeShade="80"/>
          <w:sz w:val="22"/>
        </w:rPr>
        <w:t xml:space="preserve">and </w:t>
      </w:r>
      <w:r w:rsidR="0054078C" w:rsidRPr="00AD1013">
        <w:rPr>
          <w:color w:val="244061" w:themeColor="accent1" w:themeShade="80"/>
          <w:sz w:val="22"/>
        </w:rPr>
        <w:t>with regulatory requirements</w:t>
      </w:r>
      <w:r w:rsidR="002A40F8" w:rsidRPr="00AD1013">
        <w:rPr>
          <w:sz w:val="22"/>
        </w:rPr>
        <w:t xml:space="preserve"> </w:t>
      </w:r>
    </w:p>
    <w:p w14:paraId="22BD3F73" w14:textId="3122D0ED" w:rsidR="00CE6449" w:rsidRPr="00AD1013" w:rsidRDefault="001B405C" w:rsidP="001B405C">
      <w:pPr>
        <w:tabs>
          <w:tab w:val="left" w:pos="3765"/>
        </w:tabs>
        <w:spacing w:after="0" w:line="240" w:lineRule="auto"/>
        <w:ind w:left="709"/>
        <w:contextualSpacing/>
        <w:rPr>
          <w:color w:val="244061" w:themeColor="accent1" w:themeShade="80"/>
          <w:sz w:val="22"/>
        </w:rPr>
      </w:pPr>
      <w:r>
        <w:rPr>
          <w:color w:val="244061" w:themeColor="accent1" w:themeShade="80"/>
          <w:sz w:val="22"/>
        </w:rPr>
        <w:tab/>
      </w:r>
    </w:p>
    <w:p w14:paraId="740507F0" w14:textId="00B2D623" w:rsidR="00F91DA4" w:rsidRPr="00AD1013" w:rsidRDefault="00F91DA4" w:rsidP="00F91DA4">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Scrutinise operational delivery of asset management services including Home Maintenance Services, Building Safety, planned maintenance programmes and overall delivery of the</w:t>
      </w:r>
      <w:r w:rsidR="0054078C" w:rsidRPr="00AD1013">
        <w:rPr>
          <w:color w:val="244061" w:themeColor="accent1" w:themeShade="80"/>
          <w:sz w:val="22"/>
        </w:rPr>
        <w:t xml:space="preserve"> accompanying strategies</w:t>
      </w:r>
      <w:r w:rsidRPr="00AD1013">
        <w:rPr>
          <w:color w:val="244061" w:themeColor="accent1" w:themeShade="80"/>
          <w:sz w:val="22"/>
        </w:rPr>
        <w:t>, monitoring performance, assessing trends and using benchmarking where necessary to ensure that performance is in line with expectations set by whg Board and the Regulator</w:t>
      </w:r>
    </w:p>
    <w:p w14:paraId="6625124D" w14:textId="77777777" w:rsidR="00CE6449" w:rsidRPr="00AD1013" w:rsidRDefault="00CE6449" w:rsidP="00CE6449">
      <w:pPr>
        <w:spacing w:after="0" w:line="240" w:lineRule="auto"/>
        <w:ind w:left="709"/>
        <w:contextualSpacing/>
        <w:rPr>
          <w:color w:val="244061" w:themeColor="accent1" w:themeShade="80"/>
          <w:sz w:val="22"/>
        </w:rPr>
      </w:pPr>
    </w:p>
    <w:p w14:paraId="77FCBFBB" w14:textId="459127B8" w:rsidR="00F91DA4" w:rsidRPr="00AD1013" w:rsidRDefault="00F91DA4" w:rsidP="00F91DA4">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Monitor and scrutinise</w:t>
      </w:r>
      <w:r w:rsidR="007E1866" w:rsidRPr="00AD1013">
        <w:rPr>
          <w:color w:val="244061" w:themeColor="accent1" w:themeShade="80"/>
          <w:sz w:val="22"/>
        </w:rPr>
        <w:t xml:space="preserve"> work in relation to</w:t>
      </w:r>
      <w:r w:rsidRPr="00AD1013">
        <w:rPr>
          <w:color w:val="244061" w:themeColor="accent1" w:themeShade="80"/>
          <w:sz w:val="22"/>
        </w:rPr>
        <w:t xml:space="preserve"> customer safety to provide assurance to the whg Board that customer safety measures are appropriately implemented and customer health and safety obligations</w:t>
      </w:r>
      <w:r w:rsidR="007E1866" w:rsidRPr="00AD1013">
        <w:rPr>
          <w:color w:val="244061" w:themeColor="accent1" w:themeShade="80"/>
          <w:sz w:val="22"/>
        </w:rPr>
        <w:t>,</w:t>
      </w:r>
      <w:r w:rsidRPr="00AD1013">
        <w:rPr>
          <w:color w:val="244061" w:themeColor="accent1" w:themeShade="80"/>
          <w:sz w:val="22"/>
        </w:rPr>
        <w:t xml:space="preserve"> as a landlord</w:t>
      </w:r>
      <w:r w:rsidR="007E1866" w:rsidRPr="00AD1013">
        <w:rPr>
          <w:color w:val="244061" w:themeColor="accent1" w:themeShade="80"/>
          <w:sz w:val="22"/>
        </w:rPr>
        <w:t>,</w:t>
      </w:r>
      <w:r w:rsidRPr="00AD1013">
        <w:rPr>
          <w:color w:val="244061" w:themeColor="accent1" w:themeShade="80"/>
          <w:sz w:val="22"/>
        </w:rPr>
        <w:t xml:space="preserve"> are being fully met (including specific reference to issues such as damp, mould and condensation)</w:t>
      </w:r>
    </w:p>
    <w:p w14:paraId="123309D2" w14:textId="77777777" w:rsidR="00CE6449" w:rsidRPr="00AD1013" w:rsidRDefault="00CE6449" w:rsidP="00CE6449">
      <w:pPr>
        <w:spacing w:after="0" w:line="240" w:lineRule="auto"/>
        <w:ind w:left="709"/>
        <w:contextualSpacing/>
        <w:rPr>
          <w:color w:val="244061" w:themeColor="accent1" w:themeShade="80"/>
          <w:sz w:val="22"/>
        </w:rPr>
      </w:pPr>
    </w:p>
    <w:p w14:paraId="6BA8E1F0" w14:textId="3D3A5E57" w:rsidR="0054078C" w:rsidRPr="00AD1013" w:rsidRDefault="0054078C" w:rsidP="0054078C">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 xml:space="preserve">Monitor and assess performance and compliance with the RSH’s Tenant Satisfaction Measures (TSMs), and report to whg Board any concerns or issues </w:t>
      </w:r>
    </w:p>
    <w:p w14:paraId="0A6D9842" w14:textId="77777777" w:rsidR="0054078C" w:rsidRPr="00AD1013" w:rsidRDefault="0054078C" w:rsidP="0054078C">
      <w:pPr>
        <w:spacing w:after="0" w:line="240" w:lineRule="auto"/>
        <w:ind w:left="709"/>
        <w:contextualSpacing/>
        <w:rPr>
          <w:color w:val="244061" w:themeColor="accent1" w:themeShade="80"/>
          <w:sz w:val="22"/>
        </w:rPr>
      </w:pPr>
    </w:p>
    <w:p w14:paraId="3BAB64F5" w14:textId="3F4D6606" w:rsidR="0002075C" w:rsidRPr="00AD1013" w:rsidRDefault="0002075C" w:rsidP="00F91DA4">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 xml:space="preserve">Monitor complaints performance to provide assurance to the Board that whg operates an effective customer focussed complaints process which enables customers’ concerns to be resolved quickly and easily, </w:t>
      </w:r>
      <w:r w:rsidR="00897EDD" w:rsidRPr="00AD1013">
        <w:rPr>
          <w:color w:val="244061" w:themeColor="accent1" w:themeShade="80"/>
          <w:sz w:val="22"/>
        </w:rPr>
        <w:t>allowing</w:t>
      </w:r>
      <w:r w:rsidRPr="00AD1013">
        <w:rPr>
          <w:color w:val="244061" w:themeColor="accent1" w:themeShade="80"/>
          <w:sz w:val="22"/>
        </w:rPr>
        <w:t xml:space="preserve"> customers to hold whg to account and ensur</w:t>
      </w:r>
      <w:r w:rsidR="00897EDD" w:rsidRPr="00AD1013">
        <w:rPr>
          <w:color w:val="244061" w:themeColor="accent1" w:themeShade="80"/>
          <w:sz w:val="22"/>
        </w:rPr>
        <w:t>ing</w:t>
      </w:r>
      <w:r w:rsidRPr="00AD1013">
        <w:rPr>
          <w:color w:val="244061" w:themeColor="accent1" w:themeShade="80"/>
          <w:sz w:val="22"/>
        </w:rPr>
        <w:t xml:space="preserve"> that </w:t>
      </w:r>
      <w:r w:rsidR="00897EDD" w:rsidRPr="00AD1013">
        <w:rPr>
          <w:color w:val="244061" w:themeColor="accent1" w:themeShade="80"/>
          <w:sz w:val="22"/>
        </w:rPr>
        <w:t xml:space="preserve">continuous improvement is delivered from </w:t>
      </w:r>
      <w:r w:rsidRPr="00AD1013">
        <w:rPr>
          <w:color w:val="244061" w:themeColor="accent1" w:themeShade="80"/>
          <w:sz w:val="22"/>
        </w:rPr>
        <w:t>customers’ experience</w:t>
      </w:r>
      <w:r w:rsidR="00897EDD" w:rsidRPr="00AD1013">
        <w:rPr>
          <w:color w:val="244061" w:themeColor="accent1" w:themeShade="80"/>
          <w:sz w:val="22"/>
        </w:rPr>
        <w:t>s</w:t>
      </w:r>
    </w:p>
    <w:p w14:paraId="174FCBB3" w14:textId="77777777" w:rsidR="006113E0" w:rsidRPr="00AD1013" w:rsidRDefault="006113E0" w:rsidP="006113E0">
      <w:pPr>
        <w:spacing w:after="0" w:line="240" w:lineRule="auto"/>
        <w:ind w:left="709"/>
        <w:contextualSpacing/>
        <w:rPr>
          <w:color w:val="244061" w:themeColor="accent1" w:themeShade="80"/>
          <w:sz w:val="22"/>
        </w:rPr>
      </w:pPr>
    </w:p>
    <w:p w14:paraId="3CEEA8FA" w14:textId="7788034A" w:rsidR="00F91DA4" w:rsidRPr="00AD1013" w:rsidRDefault="00F91DA4" w:rsidP="00F91DA4">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Undertake deep dives or request reports in areas where the Committee feels it requires further assurance</w:t>
      </w:r>
    </w:p>
    <w:p w14:paraId="457CB141" w14:textId="77777777" w:rsidR="002A40F8" w:rsidRPr="00AD1013" w:rsidRDefault="002A40F8" w:rsidP="00897EDD">
      <w:pPr>
        <w:spacing w:after="0" w:line="240" w:lineRule="auto"/>
        <w:ind w:left="709"/>
        <w:contextualSpacing/>
        <w:rPr>
          <w:color w:val="244061" w:themeColor="accent1" w:themeShade="80"/>
          <w:sz w:val="22"/>
        </w:rPr>
      </w:pPr>
    </w:p>
    <w:p w14:paraId="6503EE82" w14:textId="3715CC96" w:rsidR="002A40F8" w:rsidRPr="00AD1013" w:rsidRDefault="002A40F8" w:rsidP="00897EDD">
      <w:pPr>
        <w:spacing w:after="0" w:line="240" w:lineRule="auto"/>
        <w:ind w:left="709"/>
        <w:contextualSpacing/>
        <w:rPr>
          <w:color w:val="244061" w:themeColor="accent1" w:themeShade="80"/>
          <w:sz w:val="22"/>
        </w:rPr>
      </w:pPr>
      <w:r w:rsidRPr="00AD1013">
        <w:rPr>
          <w:color w:val="244061" w:themeColor="accent1" w:themeShade="80"/>
          <w:sz w:val="22"/>
        </w:rPr>
        <w:t>The Committee may from time to time wish to review financial performance and value for money for each of these areas.</w:t>
      </w:r>
      <w:r w:rsidR="005A65BE">
        <w:rPr>
          <w:color w:val="244061" w:themeColor="accent1" w:themeShade="80"/>
          <w:sz w:val="22"/>
        </w:rPr>
        <w:t xml:space="preserve"> </w:t>
      </w:r>
      <w:r w:rsidR="005A65BE" w:rsidRPr="005A65BE">
        <w:rPr>
          <w:color w:val="244061" w:themeColor="accent1" w:themeShade="80"/>
          <w:sz w:val="22"/>
        </w:rPr>
        <w:t>This is usually done through Customer in the Room, which is open to all Board and Committee Members.</w:t>
      </w:r>
    </w:p>
    <w:p w14:paraId="338AD46D" w14:textId="77777777" w:rsidR="002A40F8" w:rsidRPr="00AD1013" w:rsidRDefault="002A40F8" w:rsidP="00897EDD">
      <w:pPr>
        <w:spacing w:after="0" w:line="240" w:lineRule="auto"/>
        <w:ind w:left="709"/>
        <w:contextualSpacing/>
        <w:rPr>
          <w:color w:val="244061" w:themeColor="accent1" w:themeShade="80"/>
          <w:sz w:val="22"/>
        </w:rPr>
      </w:pPr>
    </w:p>
    <w:p w14:paraId="29D790A4" w14:textId="77777777" w:rsidR="001B405C" w:rsidRDefault="001B405C" w:rsidP="00F91DA4">
      <w:pPr>
        <w:spacing w:after="0" w:line="240" w:lineRule="auto"/>
        <w:rPr>
          <w:b/>
          <w:bCs/>
          <w:color w:val="244061" w:themeColor="accent1" w:themeShade="80"/>
          <w:sz w:val="22"/>
        </w:rPr>
      </w:pPr>
    </w:p>
    <w:p w14:paraId="52CF285A" w14:textId="478A9088" w:rsidR="0002075C" w:rsidRPr="00AD1013" w:rsidRDefault="00897EDD" w:rsidP="00F91DA4">
      <w:pPr>
        <w:spacing w:after="0" w:line="240" w:lineRule="auto"/>
        <w:rPr>
          <w:b/>
          <w:bCs/>
          <w:color w:val="244061" w:themeColor="accent1" w:themeShade="80"/>
          <w:sz w:val="22"/>
        </w:rPr>
      </w:pPr>
      <w:r w:rsidRPr="00AD1013">
        <w:rPr>
          <w:b/>
          <w:bCs/>
          <w:color w:val="244061" w:themeColor="accent1" w:themeShade="80"/>
          <w:sz w:val="22"/>
        </w:rPr>
        <w:t>2.3</w:t>
      </w:r>
      <w:r w:rsidRPr="00AD1013">
        <w:rPr>
          <w:b/>
          <w:bCs/>
          <w:color w:val="244061" w:themeColor="accent1" w:themeShade="80"/>
          <w:sz w:val="22"/>
        </w:rPr>
        <w:tab/>
      </w:r>
      <w:r w:rsidR="0002075C" w:rsidRPr="00AD1013">
        <w:rPr>
          <w:b/>
          <w:bCs/>
          <w:color w:val="244061" w:themeColor="accent1" w:themeShade="80"/>
          <w:sz w:val="22"/>
        </w:rPr>
        <w:t>Customer Voice</w:t>
      </w:r>
    </w:p>
    <w:p w14:paraId="534B9654" w14:textId="77777777" w:rsidR="00897EDD" w:rsidRPr="00AD1013" w:rsidRDefault="00897EDD" w:rsidP="00F91DA4">
      <w:pPr>
        <w:spacing w:after="0" w:line="240" w:lineRule="auto"/>
        <w:rPr>
          <w:color w:val="244061" w:themeColor="accent1" w:themeShade="80"/>
          <w:sz w:val="22"/>
        </w:rPr>
      </w:pPr>
    </w:p>
    <w:p w14:paraId="2A06BB0C" w14:textId="6B464B7F" w:rsidR="0002075C" w:rsidRPr="00AD1013" w:rsidRDefault="0002075C" w:rsidP="00897EDD">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 xml:space="preserve">Provide assurance to the Board that there are effective mechanisms in place to gather and analyse views from customers and </w:t>
      </w:r>
      <w:r w:rsidR="00897EDD" w:rsidRPr="00AD1013">
        <w:rPr>
          <w:color w:val="244061" w:themeColor="accent1" w:themeShade="80"/>
          <w:sz w:val="22"/>
        </w:rPr>
        <w:t xml:space="preserve">assess </w:t>
      </w:r>
      <w:r w:rsidRPr="00AD1013">
        <w:rPr>
          <w:color w:val="244061" w:themeColor="accent1" w:themeShade="80"/>
          <w:sz w:val="22"/>
        </w:rPr>
        <w:t>insight on customer related issues</w:t>
      </w:r>
    </w:p>
    <w:p w14:paraId="02CB2D31" w14:textId="77777777" w:rsidR="006113E0" w:rsidRPr="00AD1013" w:rsidRDefault="006113E0" w:rsidP="006113E0">
      <w:pPr>
        <w:spacing w:after="0" w:line="240" w:lineRule="auto"/>
        <w:ind w:left="709"/>
        <w:contextualSpacing/>
        <w:rPr>
          <w:color w:val="244061" w:themeColor="accent1" w:themeShade="80"/>
          <w:sz w:val="22"/>
        </w:rPr>
      </w:pPr>
    </w:p>
    <w:p w14:paraId="5F427BB9" w14:textId="3336DDD4" w:rsidR="0002075C" w:rsidRPr="00AD1013" w:rsidRDefault="0002075C" w:rsidP="00897EDD">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Ensure there are effective mechanisms in place</w:t>
      </w:r>
      <w:r w:rsidR="0054078C" w:rsidRPr="00AD1013">
        <w:rPr>
          <w:color w:val="244061" w:themeColor="accent1" w:themeShade="80"/>
          <w:sz w:val="22"/>
        </w:rPr>
        <w:t>, including consultation</w:t>
      </w:r>
      <w:r w:rsidRPr="00AD1013">
        <w:rPr>
          <w:color w:val="244061" w:themeColor="accent1" w:themeShade="80"/>
          <w:sz w:val="22"/>
        </w:rPr>
        <w:t xml:space="preserve"> for whg to take customers’ views into account before making decisions on important matters which affect them </w:t>
      </w:r>
    </w:p>
    <w:p w14:paraId="320B2F16" w14:textId="77777777" w:rsidR="006113E0" w:rsidRPr="00AD1013" w:rsidRDefault="006113E0" w:rsidP="006113E0">
      <w:pPr>
        <w:spacing w:after="0" w:line="240" w:lineRule="auto"/>
        <w:ind w:left="709"/>
        <w:contextualSpacing/>
        <w:rPr>
          <w:color w:val="244061" w:themeColor="accent1" w:themeShade="80"/>
          <w:sz w:val="22"/>
        </w:rPr>
      </w:pPr>
    </w:p>
    <w:p w14:paraId="1491432C" w14:textId="721A2C51" w:rsidR="0002075C" w:rsidRPr="00AD1013" w:rsidRDefault="0002075C" w:rsidP="00897EDD">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 xml:space="preserve">Ensure there is effective communication to customers </w:t>
      </w:r>
      <w:r w:rsidR="00897EDD" w:rsidRPr="00AD1013">
        <w:rPr>
          <w:color w:val="244061" w:themeColor="accent1" w:themeShade="80"/>
          <w:sz w:val="22"/>
        </w:rPr>
        <w:t xml:space="preserve">on </w:t>
      </w:r>
      <w:r w:rsidRPr="00AD1013">
        <w:rPr>
          <w:color w:val="244061" w:themeColor="accent1" w:themeShade="80"/>
          <w:sz w:val="22"/>
        </w:rPr>
        <w:t>how their views and insight have influenced whg’s actions</w:t>
      </w:r>
      <w:r w:rsidR="00897EDD" w:rsidRPr="00AD1013">
        <w:rPr>
          <w:color w:val="244061" w:themeColor="accent1" w:themeShade="80"/>
          <w:sz w:val="22"/>
        </w:rPr>
        <w:t xml:space="preserve"> and decisions</w:t>
      </w:r>
      <w:r w:rsidRPr="00AD1013">
        <w:rPr>
          <w:color w:val="244061" w:themeColor="accent1" w:themeShade="80"/>
          <w:sz w:val="22"/>
        </w:rPr>
        <w:t xml:space="preserve"> </w:t>
      </w:r>
    </w:p>
    <w:p w14:paraId="71230AA5" w14:textId="77777777" w:rsidR="006113E0" w:rsidRPr="00AD1013" w:rsidRDefault="006113E0" w:rsidP="006113E0">
      <w:pPr>
        <w:spacing w:after="0" w:line="240" w:lineRule="auto"/>
        <w:ind w:left="709"/>
        <w:contextualSpacing/>
        <w:rPr>
          <w:color w:val="244061" w:themeColor="accent1" w:themeShade="80"/>
          <w:sz w:val="22"/>
        </w:rPr>
      </w:pPr>
    </w:p>
    <w:p w14:paraId="60D2D2B0" w14:textId="0D812470" w:rsidR="002A40F8" w:rsidRPr="001B405C" w:rsidRDefault="00897EDD" w:rsidP="001B405C">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Receive</w:t>
      </w:r>
      <w:r w:rsidR="0002075C" w:rsidRPr="00AD1013">
        <w:rPr>
          <w:color w:val="244061" w:themeColor="accent1" w:themeShade="80"/>
          <w:sz w:val="22"/>
        </w:rPr>
        <w:t xml:space="preserve"> </w:t>
      </w:r>
      <w:r w:rsidR="00BD7EDD" w:rsidRPr="00AD1013">
        <w:rPr>
          <w:color w:val="244061" w:themeColor="accent1" w:themeShade="80"/>
          <w:sz w:val="22"/>
        </w:rPr>
        <w:t xml:space="preserve">specific </w:t>
      </w:r>
      <w:r w:rsidRPr="00AD1013">
        <w:rPr>
          <w:color w:val="244061" w:themeColor="accent1" w:themeShade="80"/>
          <w:sz w:val="22"/>
        </w:rPr>
        <w:t>updates on</w:t>
      </w:r>
      <w:r w:rsidR="0002075C" w:rsidRPr="00AD1013">
        <w:rPr>
          <w:color w:val="244061" w:themeColor="accent1" w:themeShade="80"/>
          <w:sz w:val="22"/>
        </w:rPr>
        <w:t xml:space="preserve"> customer involvement in </w:t>
      </w:r>
      <w:r w:rsidRPr="00AD1013">
        <w:rPr>
          <w:color w:val="244061" w:themeColor="accent1" w:themeShade="80"/>
          <w:sz w:val="22"/>
        </w:rPr>
        <w:t xml:space="preserve">new build </w:t>
      </w:r>
      <w:r w:rsidR="0002075C" w:rsidRPr="00AD1013">
        <w:rPr>
          <w:color w:val="244061" w:themeColor="accent1" w:themeShade="80"/>
          <w:sz w:val="22"/>
        </w:rPr>
        <w:t>development</w:t>
      </w:r>
      <w:r w:rsidRPr="00AD1013">
        <w:rPr>
          <w:color w:val="244061" w:themeColor="accent1" w:themeShade="80"/>
          <w:sz w:val="22"/>
        </w:rPr>
        <w:t>, regeneration projects</w:t>
      </w:r>
      <w:r w:rsidR="0002075C" w:rsidRPr="00AD1013">
        <w:rPr>
          <w:color w:val="244061" w:themeColor="accent1" w:themeShade="80"/>
          <w:sz w:val="22"/>
        </w:rPr>
        <w:t xml:space="preserve"> and place shaping </w:t>
      </w:r>
      <w:r w:rsidRPr="00AD1013">
        <w:rPr>
          <w:color w:val="244061" w:themeColor="accent1" w:themeShade="80"/>
          <w:sz w:val="22"/>
        </w:rPr>
        <w:t>with</w:t>
      </w:r>
      <w:r w:rsidR="00BD7EDD" w:rsidRPr="00AD1013">
        <w:rPr>
          <w:color w:val="244061" w:themeColor="accent1" w:themeShade="80"/>
          <w:sz w:val="22"/>
        </w:rPr>
        <w:t>in</w:t>
      </w:r>
      <w:r w:rsidRPr="00AD1013">
        <w:rPr>
          <w:color w:val="244061" w:themeColor="accent1" w:themeShade="80"/>
          <w:sz w:val="22"/>
        </w:rPr>
        <w:t xml:space="preserve"> </w:t>
      </w:r>
      <w:r w:rsidR="0002075C" w:rsidRPr="00AD1013">
        <w:rPr>
          <w:color w:val="244061" w:themeColor="accent1" w:themeShade="80"/>
          <w:sz w:val="22"/>
        </w:rPr>
        <w:t>communities</w:t>
      </w:r>
    </w:p>
    <w:p w14:paraId="2825A4C7" w14:textId="77777777" w:rsidR="002A40F8" w:rsidRPr="00AD1013" w:rsidRDefault="002A40F8" w:rsidP="002A40F8">
      <w:pPr>
        <w:spacing w:after="0" w:line="240" w:lineRule="auto"/>
        <w:ind w:left="709"/>
        <w:contextualSpacing/>
        <w:rPr>
          <w:color w:val="244061" w:themeColor="accent1" w:themeShade="80"/>
          <w:sz w:val="22"/>
        </w:rPr>
      </w:pPr>
    </w:p>
    <w:p w14:paraId="32B878A8" w14:textId="637E8925" w:rsidR="0002075C" w:rsidRPr="00AD1013" w:rsidRDefault="0002075C" w:rsidP="00897EDD">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Monitor trends and customer insight from a range of sources, including complaints, satisfaction surveys, petitions and social media:</w:t>
      </w:r>
    </w:p>
    <w:p w14:paraId="7A9C8B71" w14:textId="77777777" w:rsidR="002A40F8" w:rsidRPr="00AD1013" w:rsidRDefault="002A40F8" w:rsidP="002A40F8">
      <w:pPr>
        <w:spacing w:after="0" w:line="240" w:lineRule="auto"/>
        <w:ind w:left="709"/>
        <w:contextualSpacing/>
        <w:rPr>
          <w:color w:val="244061" w:themeColor="accent1" w:themeShade="80"/>
          <w:sz w:val="22"/>
        </w:rPr>
      </w:pPr>
    </w:p>
    <w:p w14:paraId="69F998E0" w14:textId="4FDF29BD" w:rsidR="0002075C" w:rsidRPr="00AD1013" w:rsidRDefault="0002075C" w:rsidP="00897EDD">
      <w:pPr>
        <w:numPr>
          <w:ilvl w:val="1"/>
          <w:numId w:val="32"/>
        </w:numPr>
        <w:spacing w:after="0" w:line="240" w:lineRule="auto"/>
        <w:ind w:left="1276" w:hanging="283"/>
        <w:contextualSpacing/>
        <w:rPr>
          <w:color w:val="244061" w:themeColor="accent1" w:themeShade="80"/>
          <w:sz w:val="22"/>
        </w:rPr>
      </w:pPr>
      <w:r w:rsidRPr="00AD1013">
        <w:rPr>
          <w:color w:val="244061" w:themeColor="accent1" w:themeShade="80"/>
          <w:sz w:val="22"/>
        </w:rPr>
        <w:t>learning from th</w:t>
      </w:r>
      <w:r w:rsidR="00897EDD" w:rsidRPr="00AD1013">
        <w:rPr>
          <w:color w:val="244061" w:themeColor="accent1" w:themeShade="80"/>
          <w:sz w:val="22"/>
        </w:rPr>
        <w:t>is data</w:t>
      </w:r>
      <w:r w:rsidRPr="00AD1013">
        <w:rPr>
          <w:color w:val="244061" w:themeColor="accent1" w:themeShade="80"/>
          <w:sz w:val="22"/>
        </w:rPr>
        <w:t xml:space="preserve"> and ensuring th</w:t>
      </w:r>
      <w:r w:rsidR="00897EDD" w:rsidRPr="00AD1013">
        <w:rPr>
          <w:color w:val="244061" w:themeColor="accent1" w:themeShade="80"/>
          <w:sz w:val="22"/>
        </w:rPr>
        <w:t>e</w:t>
      </w:r>
      <w:r w:rsidRPr="00AD1013">
        <w:rPr>
          <w:color w:val="244061" w:themeColor="accent1" w:themeShade="80"/>
          <w:sz w:val="22"/>
        </w:rPr>
        <w:t xml:space="preserve"> information is used to drive improvements to the customer experience</w:t>
      </w:r>
    </w:p>
    <w:p w14:paraId="276AAD08" w14:textId="7282062C" w:rsidR="0002075C" w:rsidRPr="00AD1013" w:rsidRDefault="0002075C" w:rsidP="00897EDD">
      <w:pPr>
        <w:numPr>
          <w:ilvl w:val="1"/>
          <w:numId w:val="32"/>
        </w:numPr>
        <w:spacing w:after="0" w:line="240" w:lineRule="auto"/>
        <w:ind w:left="1276" w:hanging="283"/>
        <w:contextualSpacing/>
        <w:rPr>
          <w:color w:val="244061" w:themeColor="accent1" w:themeShade="80"/>
          <w:sz w:val="22"/>
        </w:rPr>
      </w:pPr>
      <w:r w:rsidRPr="00AD1013">
        <w:rPr>
          <w:color w:val="244061" w:themeColor="accent1" w:themeShade="80"/>
          <w:sz w:val="22"/>
        </w:rPr>
        <w:t>consider how representative this information is of the customer experience generally</w:t>
      </w:r>
    </w:p>
    <w:p w14:paraId="1399ABF6" w14:textId="77777777" w:rsidR="00A710E3" w:rsidRDefault="0002075C" w:rsidP="00D6239D">
      <w:pPr>
        <w:numPr>
          <w:ilvl w:val="1"/>
          <w:numId w:val="32"/>
        </w:numPr>
        <w:spacing w:after="0" w:line="240" w:lineRule="auto"/>
        <w:ind w:left="1276" w:hanging="283"/>
        <w:contextualSpacing/>
        <w:rPr>
          <w:color w:val="244061" w:themeColor="accent1" w:themeShade="80"/>
          <w:sz w:val="22"/>
        </w:rPr>
      </w:pPr>
      <w:r w:rsidRPr="00A710E3">
        <w:rPr>
          <w:color w:val="244061" w:themeColor="accent1" w:themeShade="80"/>
          <w:sz w:val="22"/>
        </w:rPr>
        <w:t>provide feedback to the whg Board on how effectively the customer voice is being heard and acted upon</w:t>
      </w:r>
      <w:r w:rsidR="00A710E3">
        <w:rPr>
          <w:color w:val="244061" w:themeColor="accent1" w:themeShade="80"/>
          <w:sz w:val="22"/>
        </w:rPr>
        <w:t xml:space="preserve"> </w:t>
      </w:r>
    </w:p>
    <w:p w14:paraId="756ECF86" w14:textId="566FA1A9" w:rsidR="007023FE" w:rsidRPr="00A710E3" w:rsidRDefault="007023FE" w:rsidP="00D6239D">
      <w:pPr>
        <w:numPr>
          <w:ilvl w:val="1"/>
          <w:numId w:val="32"/>
        </w:numPr>
        <w:spacing w:after="0" w:line="240" w:lineRule="auto"/>
        <w:ind w:left="1276" w:hanging="283"/>
        <w:contextualSpacing/>
        <w:rPr>
          <w:color w:val="244061" w:themeColor="accent1" w:themeShade="80"/>
          <w:sz w:val="22"/>
        </w:rPr>
      </w:pPr>
      <w:r w:rsidRPr="00A710E3">
        <w:rPr>
          <w:color w:val="244061" w:themeColor="accent1" w:themeShade="80"/>
          <w:sz w:val="22"/>
        </w:rPr>
        <w:t xml:space="preserve">as appropriate, the Committee will </w:t>
      </w:r>
      <w:proofErr w:type="gramStart"/>
      <w:r w:rsidRPr="00A710E3">
        <w:rPr>
          <w:color w:val="244061" w:themeColor="accent1" w:themeShade="80"/>
          <w:sz w:val="22"/>
        </w:rPr>
        <w:t>take into account</w:t>
      </w:r>
      <w:proofErr w:type="gramEnd"/>
      <w:r w:rsidRPr="00A710E3">
        <w:rPr>
          <w:color w:val="244061" w:themeColor="accent1" w:themeShade="80"/>
          <w:sz w:val="22"/>
        </w:rPr>
        <w:t xml:space="preserve"> specific customer feedback and the wider customer ‘voice’ when reaching decisions.</w:t>
      </w:r>
    </w:p>
    <w:p w14:paraId="195A9006" w14:textId="77777777" w:rsidR="007C2C50" w:rsidRPr="00AD1013" w:rsidRDefault="007C2C50" w:rsidP="007C2C50">
      <w:pPr>
        <w:spacing w:after="0" w:line="240" w:lineRule="auto"/>
        <w:ind w:left="1276"/>
        <w:contextualSpacing/>
        <w:rPr>
          <w:color w:val="244061" w:themeColor="accent1" w:themeShade="80"/>
          <w:sz w:val="22"/>
        </w:rPr>
      </w:pPr>
    </w:p>
    <w:p w14:paraId="26C87C49" w14:textId="3F319256" w:rsidR="00897EDD" w:rsidRPr="00AD1013" w:rsidRDefault="00897EDD" w:rsidP="001B405C">
      <w:pPr>
        <w:spacing w:after="0" w:line="240" w:lineRule="auto"/>
        <w:rPr>
          <w:color w:val="244061" w:themeColor="accent1" w:themeShade="80"/>
          <w:sz w:val="22"/>
        </w:rPr>
      </w:pPr>
      <w:r w:rsidRPr="00AD1013">
        <w:rPr>
          <w:b/>
          <w:bCs/>
          <w:color w:val="244061" w:themeColor="accent1" w:themeShade="80"/>
          <w:sz w:val="22"/>
        </w:rPr>
        <w:lastRenderedPageBreak/>
        <w:t>2.4</w:t>
      </w:r>
      <w:r w:rsidRPr="00AD1013">
        <w:rPr>
          <w:b/>
          <w:bCs/>
          <w:color w:val="244061" w:themeColor="accent1" w:themeShade="80"/>
          <w:sz w:val="22"/>
        </w:rPr>
        <w:tab/>
      </w:r>
      <w:r w:rsidR="0002075C" w:rsidRPr="00AD1013">
        <w:rPr>
          <w:b/>
          <w:bCs/>
          <w:color w:val="244061" w:themeColor="accent1" w:themeShade="80"/>
          <w:sz w:val="22"/>
        </w:rPr>
        <w:t>Complaints</w:t>
      </w:r>
    </w:p>
    <w:p w14:paraId="44BCE4F0" w14:textId="6ADC76DA" w:rsidR="0002075C" w:rsidRPr="00AD1013" w:rsidRDefault="0002075C" w:rsidP="00897EDD">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 xml:space="preserve">Make recommendations to the Board relating to RSH and Housing Ombudsman guidance or the requirements in respect of complaint handling or learning from complaints. </w:t>
      </w:r>
    </w:p>
    <w:p w14:paraId="7F9DA267" w14:textId="0A1FB25F" w:rsidR="00897EDD" w:rsidRPr="00AD1013" w:rsidRDefault="0002075C" w:rsidP="00897EDD">
      <w:pPr>
        <w:numPr>
          <w:ilvl w:val="0"/>
          <w:numId w:val="32"/>
        </w:numPr>
        <w:spacing w:after="0" w:line="240" w:lineRule="auto"/>
        <w:ind w:left="709" w:hanging="283"/>
        <w:contextualSpacing/>
        <w:rPr>
          <w:color w:val="244061" w:themeColor="accent1" w:themeShade="80"/>
          <w:sz w:val="22"/>
        </w:rPr>
      </w:pPr>
      <w:r w:rsidRPr="00AD1013">
        <w:rPr>
          <w:color w:val="244061" w:themeColor="accent1" w:themeShade="80"/>
          <w:sz w:val="22"/>
        </w:rPr>
        <w:t>Undertake deep dives into complaints where particular themes have arisen and</w:t>
      </w:r>
      <w:r w:rsidR="00897EDD" w:rsidRPr="00AD1013">
        <w:rPr>
          <w:color w:val="244061" w:themeColor="accent1" w:themeShade="80"/>
          <w:sz w:val="22"/>
        </w:rPr>
        <w:t>/or Committee would like additional assurance</w:t>
      </w:r>
    </w:p>
    <w:p w14:paraId="1F00828C" w14:textId="77777777" w:rsidR="00897EDD" w:rsidRPr="00AD1013" w:rsidRDefault="00897EDD" w:rsidP="00F91DA4">
      <w:pPr>
        <w:spacing w:after="0" w:line="240" w:lineRule="auto"/>
        <w:rPr>
          <w:b/>
          <w:bCs/>
          <w:color w:val="244061" w:themeColor="accent1" w:themeShade="80"/>
          <w:sz w:val="22"/>
        </w:rPr>
      </w:pPr>
    </w:p>
    <w:p w14:paraId="3ACA52A5" w14:textId="77777777" w:rsidR="001B405C" w:rsidRDefault="001B405C" w:rsidP="00897EDD">
      <w:pPr>
        <w:spacing w:after="0" w:line="240" w:lineRule="auto"/>
        <w:rPr>
          <w:b/>
          <w:bCs/>
          <w:color w:val="244061" w:themeColor="accent1" w:themeShade="80"/>
          <w:sz w:val="22"/>
        </w:rPr>
      </w:pPr>
    </w:p>
    <w:p w14:paraId="5AD8FB4E" w14:textId="2680EB29" w:rsidR="00897EDD" w:rsidRPr="00AD1013" w:rsidRDefault="00897EDD" w:rsidP="00897EDD">
      <w:pPr>
        <w:spacing w:after="0" w:line="240" w:lineRule="auto"/>
        <w:rPr>
          <w:b/>
          <w:bCs/>
          <w:color w:val="244061" w:themeColor="accent1" w:themeShade="80"/>
          <w:sz w:val="22"/>
        </w:rPr>
      </w:pPr>
      <w:r w:rsidRPr="00AD1013">
        <w:rPr>
          <w:b/>
          <w:bCs/>
          <w:color w:val="244061" w:themeColor="accent1" w:themeShade="80"/>
          <w:sz w:val="22"/>
        </w:rPr>
        <w:t>2.5</w:t>
      </w:r>
      <w:r w:rsidRPr="00AD1013">
        <w:rPr>
          <w:b/>
          <w:bCs/>
          <w:color w:val="244061" w:themeColor="accent1" w:themeShade="80"/>
          <w:sz w:val="22"/>
        </w:rPr>
        <w:tab/>
        <w:t>Community Investment</w:t>
      </w:r>
    </w:p>
    <w:p w14:paraId="7987F834" w14:textId="77777777" w:rsidR="003874FD" w:rsidRPr="00AD1013" w:rsidRDefault="003874FD" w:rsidP="00897EDD">
      <w:pPr>
        <w:spacing w:after="0" w:line="240" w:lineRule="auto"/>
        <w:rPr>
          <w:color w:val="244061" w:themeColor="accent1" w:themeShade="80"/>
          <w:sz w:val="22"/>
        </w:rPr>
      </w:pPr>
    </w:p>
    <w:p w14:paraId="512DC9CF" w14:textId="5AE8CE01" w:rsidR="00897EDD" w:rsidRPr="00AD1013" w:rsidRDefault="00897EDD" w:rsidP="00897EDD">
      <w:pPr>
        <w:spacing w:after="0" w:line="240" w:lineRule="auto"/>
        <w:rPr>
          <w:color w:val="244061" w:themeColor="accent1" w:themeShade="80"/>
          <w:sz w:val="22"/>
        </w:rPr>
      </w:pPr>
      <w:r w:rsidRPr="00AD1013">
        <w:rPr>
          <w:color w:val="244061" w:themeColor="accent1" w:themeShade="80"/>
          <w:sz w:val="22"/>
        </w:rPr>
        <w:t xml:space="preserve">The Committee will monitor the delivery and social value of community investment activities which includes Employment and Training initiatives, health, social care and wellbeing programmes. </w:t>
      </w:r>
    </w:p>
    <w:p w14:paraId="5F51AD9A" w14:textId="77777777" w:rsidR="003874FD" w:rsidRPr="00AD1013" w:rsidRDefault="003874FD" w:rsidP="00F91DA4">
      <w:pPr>
        <w:spacing w:after="0" w:line="240" w:lineRule="auto"/>
        <w:rPr>
          <w:b/>
          <w:bCs/>
          <w:color w:val="244061" w:themeColor="accent1" w:themeShade="80"/>
          <w:sz w:val="22"/>
        </w:rPr>
      </w:pPr>
    </w:p>
    <w:p w14:paraId="1CB6A912" w14:textId="77777777" w:rsidR="001B405C" w:rsidRDefault="001B405C" w:rsidP="00F91DA4">
      <w:pPr>
        <w:spacing w:after="0" w:line="240" w:lineRule="auto"/>
        <w:rPr>
          <w:b/>
          <w:bCs/>
          <w:color w:val="244061" w:themeColor="accent1" w:themeShade="80"/>
          <w:sz w:val="22"/>
        </w:rPr>
      </w:pPr>
      <w:bookmarkStart w:id="0" w:name="_Hlk124155232"/>
    </w:p>
    <w:p w14:paraId="65D8D284" w14:textId="0586BABD" w:rsidR="003874FD" w:rsidRPr="00AD1013" w:rsidRDefault="003874FD" w:rsidP="00F91DA4">
      <w:pPr>
        <w:spacing w:after="0" w:line="240" w:lineRule="auto"/>
        <w:rPr>
          <w:b/>
          <w:bCs/>
          <w:color w:val="244061" w:themeColor="accent1" w:themeShade="80"/>
          <w:sz w:val="22"/>
        </w:rPr>
      </w:pPr>
      <w:r w:rsidRPr="00AD1013">
        <w:rPr>
          <w:b/>
          <w:bCs/>
          <w:color w:val="244061" w:themeColor="accent1" w:themeShade="80"/>
          <w:sz w:val="22"/>
        </w:rPr>
        <w:t>2.6</w:t>
      </w:r>
      <w:r w:rsidRPr="00AD1013">
        <w:rPr>
          <w:b/>
          <w:bCs/>
          <w:color w:val="244061" w:themeColor="accent1" w:themeShade="80"/>
          <w:sz w:val="22"/>
        </w:rPr>
        <w:tab/>
        <w:t>Sustainability</w:t>
      </w:r>
    </w:p>
    <w:p w14:paraId="6FB26847" w14:textId="2A5764F4" w:rsidR="003874FD" w:rsidRPr="00AD1013" w:rsidRDefault="003874FD" w:rsidP="00F91DA4">
      <w:pPr>
        <w:spacing w:after="0" w:line="240" w:lineRule="auto"/>
        <w:rPr>
          <w:b/>
          <w:bCs/>
          <w:color w:val="244061" w:themeColor="accent1" w:themeShade="80"/>
          <w:sz w:val="22"/>
        </w:rPr>
      </w:pPr>
    </w:p>
    <w:p w14:paraId="75C8B38A" w14:textId="2FD80604" w:rsidR="003874FD" w:rsidRPr="00AD1013" w:rsidRDefault="003874FD" w:rsidP="00F91DA4">
      <w:pPr>
        <w:spacing w:after="0" w:line="240" w:lineRule="auto"/>
        <w:rPr>
          <w:color w:val="244061" w:themeColor="accent1" w:themeShade="80"/>
          <w:sz w:val="22"/>
        </w:rPr>
      </w:pPr>
      <w:r w:rsidRPr="00AD1013">
        <w:rPr>
          <w:color w:val="244061" w:themeColor="accent1" w:themeShade="80"/>
          <w:sz w:val="22"/>
        </w:rPr>
        <w:t>The Committee will have updates from time to time on the work relating to whg’s wider sustainability agenda, the delivery of the Sustainability Strategy and Decarbonisation Roadmap and in particular</w:t>
      </w:r>
      <w:r w:rsidR="00BD7EDD" w:rsidRPr="00AD1013">
        <w:rPr>
          <w:color w:val="244061" w:themeColor="accent1" w:themeShade="80"/>
          <w:sz w:val="22"/>
        </w:rPr>
        <w:t>,</w:t>
      </w:r>
      <w:r w:rsidRPr="00AD1013">
        <w:rPr>
          <w:color w:val="244061" w:themeColor="accent1" w:themeShade="80"/>
          <w:sz w:val="22"/>
        </w:rPr>
        <w:t xml:space="preserve"> reference to the impact upon and links to customers.</w:t>
      </w:r>
    </w:p>
    <w:bookmarkEnd w:id="0"/>
    <w:p w14:paraId="676A01DB" w14:textId="77777777" w:rsidR="003874FD" w:rsidRPr="00AD1013" w:rsidRDefault="003874FD" w:rsidP="00F91DA4">
      <w:pPr>
        <w:spacing w:after="0" w:line="240" w:lineRule="auto"/>
        <w:rPr>
          <w:b/>
          <w:bCs/>
          <w:color w:val="244061" w:themeColor="accent1" w:themeShade="80"/>
          <w:sz w:val="22"/>
        </w:rPr>
      </w:pPr>
    </w:p>
    <w:p w14:paraId="09F134E4" w14:textId="77777777" w:rsidR="001B405C" w:rsidRDefault="001B405C" w:rsidP="00F91DA4">
      <w:pPr>
        <w:spacing w:after="0" w:line="240" w:lineRule="auto"/>
        <w:rPr>
          <w:b/>
          <w:bCs/>
          <w:color w:val="244061" w:themeColor="accent1" w:themeShade="80"/>
          <w:sz w:val="22"/>
        </w:rPr>
      </w:pPr>
    </w:p>
    <w:p w14:paraId="519306D8" w14:textId="460005F4" w:rsidR="0002075C" w:rsidRPr="00AD1013" w:rsidRDefault="003874FD" w:rsidP="00F91DA4">
      <w:pPr>
        <w:spacing w:after="0" w:line="240" w:lineRule="auto"/>
        <w:rPr>
          <w:b/>
          <w:bCs/>
          <w:color w:val="244061" w:themeColor="accent1" w:themeShade="80"/>
          <w:sz w:val="22"/>
        </w:rPr>
      </w:pPr>
      <w:r w:rsidRPr="00AD1013">
        <w:rPr>
          <w:b/>
          <w:bCs/>
          <w:color w:val="244061" w:themeColor="accent1" w:themeShade="80"/>
          <w:sz w:val="22"/>
        </w:rPr>
        <w:t>2.7</w:t>
      </w:r>
      <w:r w:rsidRPr="00AD1013">
        <w:rPr>
          <w:b/>
          <w:bCs/>
          <w:color w:val="244061" w:themeColor="accent1" w:themeShade="80"/>
          <w:sz w:val="22"/>
        </w:rPr>
        <w:tab/>
      </w:r>
      <w:r w:rsidR="0002075C" w:rsidRPr="00AD1013">
        <w:rPr>
          <w:b/>
          <w:bCs/>
          <w:color w:val="244061" w:themeColor="accent1" w:themeShade="80"/>
          <w:sz w:val="22"/>
        </w:rPr>
        <w:t>Risk Management</w:t>
      </w:r>
    </w:p>
    <w:p w14:paraId="0342503B" w14:textId="77777777" w:rsidR="003874FD" w:rsidRPr="00AD1013" w:rsidRDefault="003874FD" w:rsidP="003874FD">
      <w:pPr>
        <w:pStyle w:val="ListParagraph"/>
        <w:autoSpaceDE w:val="0"/>
        <w:autoSpaceDN w:val="0"/>
        <w:spacing w:after="0" w:line="240" w:lineRule="auto"/>
        <w:rPr>
          <w:rFonts w:cs="Arial"/>
          <w:color w:val="244061" w:themeColor="accent1" w:themeShade="80"/>
          <w:sz w:val="22"/>
        </w:rPr>
      </w:pPr>
    </w:p>
    <w:p w14:paraId="4FEE5E8D" w14:textId="4A8C4BBC" w:rsidR="003874FD" w:rsidRPr="00AD1013" w:rsidRDefault="003874FD" w:rsidP="003874FD">
      <w:pPr>
        <w:pStyle w:val="ListParagraph"/>
        <w:numPr>
          <w:ilvl w:val="0"/>
          <w:numId w:val="31"/>
        </w:numPr>
        <w:autoSpaceDE w:val="0"/>
        <w:autoSpaceDN w:val="0"/>
        <w:spacing w:after="0" w:line="240" w:lineRule="auto"/>
        <w:rPr>
          <w:rFonts w:cs="Arial"/>
          <w:color w:val="244061" w:themeColor="accent1" w:themeShade="80"/>
          <w:sz w:val="22"/>
        </w:rPr>
      </w:pPr>
      <w:r w:rsidRPr="00AD1013">
        <w:rPr>
          <w:rFonts w:cs="Arial"/>
          <w:color w:val="244061" w:themeColor="accent1" w:themeShade="80"/>
          <w:sz w:val="22"/>
        </w:rPr>
        <w:t>Contribute to reviews of the relevant risk appetite</w:t>
      </w:r>
    </w:p>
    <w:p w14:paraId="06AE2C9B" w14:textId="72CC64B2" w:rsidR="003874FD" w:rsidRPr="00AD1013" w:rsidRDefault="00635082" w:rsidP="003874FD">
      <w:pPr>
        <w:pStyle w:val="ListParagraph"/>
        <w:numPr>
          <w:ilvl w:val="0"/>
          <w:numId w:val="31"/>
        </w:numPr>
        <w:autoSpaceDE w:val="0"/>
        <w:autoSpaceDN w:val="0"/>
        <w:spacing w:after="0" w:line="240" w:lineRule="auto"/>
        <w:rPr>
          <w:rFonts w:cs="Arial"/>
          <w:color w:val="244061" w:themeColor="accent1" w:themeShade="80"/>
          <w:sz w:val="22"/>
        </w:rPr>
      </w:pPr>
      <w:r w:rsidRPr="00AD1013">
        <w:rPr>
          <w:rFonts w:cs="Arial"/>
          <w:color w:val="244061" w:themeColor="accent1" w:themeShade="80"/>
          <w:sz w:val="22"/>
        </w:rPr>
        <w:t>At least annually, c</w:t>
      </w:r>
      <w:r w:rsidR="003874FD" w:rsidRPr="00AD1013">
        <w:rPr>
          <w:rFonts w:cs="Arial"/>
          <w:color w:val="244061" w:themeColor="accent1" w:themeShade="80"/>
          <w:sz w:val="22"/>
        </w:rPr>
        <w:t>ontribute to the Audit and Assurance Committee’s reviews of strategic risk scores, controls and lines of assurance relating to Customer and Health and Safety risks</w:t>
      </w:r>
    </w:p>
    <w:p w14:paraId="62F1E091" w14:textId="77777777" w:rsidR="003874FD" w:rsidRPr="00AD1013" w:rsidRDefault="003874FD" w:rsidP="003874FD">
      <w:pPr>
        <w:pStyle w:val="ListParagraph"/>
        <w:numPr>
          <w:ilvl w:val="0"/>
          <w:numId w:val="31"/>
        </w:numPr>
        <w:autoSpaceDE w:val="0"/>
        <w:autoSpaceDN w:val="0"/>
        <w:spacing w:after="0" w:line="240" w:lineRule="auto"/>
        <w:rPr>
          <w:rFonts w:cs="Arial"/>
          <w:color w:val="244061" w:themeColor="accent1" w:themeShade="80"/>
          <w:sz w:val="22"/>
        </w:rPr>
      </w:pPr>
      <w:r w:rsidRPr="00AD1013">
        <w:rPr>
          <w:rFonts w:cs="Arial"/>
          <w:color w:val="244061" w:themeColor="accent1" w:themeShade="80"/>
          <w:sz w:val="22"/>
        </w:rPr>
        <w:t>The Committee will consider any risks associated with its remit and make recommendations to the Board as required.</w:t>
      </w:r>
      <w:r w:rsidRPr="00AD1013">
        <w:rPr>
          <w:color w:val="244061" w:themeColor="accent1" w:themeShade="80"/>
          <w:sz w:val="22"/>
        </w:rPr>
        <w:t xml:space="preserve"> </w:t>
      </w:r>
    </w:p>
    <w:p w14:paraId="432F50CF" w14:textId="77777777" w:rsidR="0002075C" w:rsidRPr="00AD1013" w:rsidRDefault="0002075C" w:rsidP="00F91DA4">
      <w:pPr>
        <w:autoSpaceDE w:val="0"/>
        <w:autoSpaceDN w:val="0"/>
        <w:spacing w:after="0" w:line="240" w:lineRule="auto"/>
        <w:rPr>
          <w:rFonts w:cs="Arial"/>
          <w:color w:val="244061" w:themeColor="accent1" w:themeShade="80"/>
          <w:sz w:val="22"/>
        </w:rPr>
      </w:pPr>
    </w:p>
    <w:p w14:paraId="7392136C" w14:textId="77777777" w:rsidR="001B405C" w:rsidRDefault="001B405C" w:rsidP="00F91DA4">
      <w:pPr>
        <w:spacing w:after="0" w:line="240" w:lineRule="auto"/>
        <w:rPr>
          <w:b/>
          <w:bCs/>
          <w:color w:val="244061" w:themeColor="accent1" w:themeShade="80"/>
          <w:sz w:val="22"/>
        </w:rPr>
      </w:pPr>
    </w:p>
    <w:p w14:paraId="44F4EED8" w14:textId="73894111" w:rsidR="0002075C" w:rsidRPr="00AD1013" w:rsidRDefault="003874FD" w:rsidP="00F91DA4">
      <w:pPr>
        <w:spacing w:after="0" w:line="240" w:lineRule="auto"/>
        <w:rPr>
          <w:b/>
          <w:bCs/>
          <w:color w:val="244061" w:themeColor="accent1" w:themeShade="80"/>
          <w:sz w:val="22"/>
        </w:rPr>
      </w:pPr>
      <w:r w:rsidRPr="00AD1013">
        <w:rPr>
          <w:b/>
          <w:bCs/>
          <w:color w:val="244061" w:themeColor="accent1" w:themeShade="80"/>
          <w:sz w:val="22"/>
        </w:rPr>
        <w:t>2.8</w:t>
      </w:r>
      <w:r w:rsidRPr="00AD1013">
        <w:rPr>
          <w:b/>
          <w:bCs/>
          <w:color w:val="244061" w:themeColor="accent1" w:themeShade="80"/>
          <w:sz w:val="22"/>
        </w:rPr>
        <w:tab/>
      </w:r>
      <w:r w:rsidR="0002075C" w:rsidRPr="00AD1013">
        <w:rPr>
          <w:b/>
          <w:bCs/>
          <w:color w:val="244061" w:themeColor="accent1" w:themeShade="80"/>
          <w:sz w:val="22"/>
        </w:rPr>
        <w:t>Policy approval</w:t>
      </w:r>
    </w:p>
    <w:p w14:paraId="3C461C74" w14:textId="77777777" w:rsidR="003874FD" w:rsidRPr="00AD1013" w:rsidRDefault="003874FD" w:rsidP="00F91DA4">
      <w:pPr>
        <w:widowControl w:val="0"/>
        <w:spacing w:after="0" w:line="240" w:lineRule="auto"/>
        <w:rPr>
          <w:rFonts w:cs="Arial"/>
          <w:color w:val="244061" w:themeColor="accent1" w:themeShade="80"/>
          <w:sz w:val="22"/>
        </w:rPr>
      </w:pPr>
    </w:p>
    <w:p w14:paraId="037BB85A" w14:textId="0D6B838D" w:rsidR="0002075C" w:rsidRPr="00AD1013" w:rsidRDefault="0002075C" w:rsidP="00F91DA4">
      <w:pPr>
        <w:widowControl w:val="0"/>
        <w:spacing w:after="0" w:line="240" w:lineRule="auto"/>
        <w:rPr>
          <w:rFonts w:cs="Arial"/>
          <w:color w:val="244061" w:themeColor="accent1" w:themeShade="80"/>
          <w:sz w:val="22"/>
        </w:rPr>
      </w:pPr>
      <w:r w:rsidRPr="00AD1013">
        <w:rPr>
          <w:rFonts w:cs="Arial"/>
          <w:color w:val="244061" w:themeColor="accent1" w:themeShade="80"/>
          <w:sz w:val="22"/>
        </w:rPr>
        <w:t>The Committee will approve or recommend for approval policies as delegated by the whg Board and</w:t>
      </w:r>
      <w:r w:rsidR="003874FD" w:rsidRPr="00AD1013">
        <w:rPr>
          <w:rFonts w:cs="Arial"/>
          <w:color w:val="244061" w:themeColor="accent1" w:themeShade="80"/>
          <w:sz w:val="22"/>
        </w:rPr>
        <w:t xml:space="preserve"> ensure</w:t>
      </w:r>
      <w:r w:rsidRPr="00AD1013">
        <w:rPr>
          <w:rFonts w:cs="Arial"/>
          <w:color w:val="244061" w:themeColor="accent1" w:themeShade="80"/>
          <w:sz w:val="22"/>
        </w:rPr>
        <w:t xml:space="preserve"> policies </w:t>
      </w:r>
      <w:r w:rsidR="003874FD" w:rsidRPr="00AD1013">
        <w:rPr>
          <w:rFonts w:cs="Arial"/>
          <w:color w:val="244061" w:themeColor="accent1" w:themeShade="80"/>
          <w:sz w:val="22"/>
        </w:rPr>
        <w:t>have had sufficient and appropriate customer involvement</w:t>
      </w:r>
      <w:r w:rsidR="00BD7EDD" w:rsidRPr="00AD1013">
        <w:rPr>
          <w:rFonts w:cs="Arial"/>
          <w:color w:val="244061" w:themeColor="accent1" w:themeShade="80"/>
          <w:sz w:val="22"/>
        </w:rPr>
        <w:t>,</w:t>
      </w:r>
      <w:r w:rsidR="003874FD" w:rsidRPr="00AD1013">
        <w:rPr>
          <w:rFonts w:cs="Arial"/>
          <w:color w:val="244061" w:themeColor="accent1" w:themeShade="80"/>
          <w:sz w:val="22"/>
        </w:rPr>
        <w:t xml:space="preserve"> particularly those which have</w:t>
      </w:r>
      <w:r w:rsidRPr="00AD1013">
        <w:rPr>
          <w:rFonts w:cs="Arial"/>
          <w:color w:val="244061" w:themeColor="accent1" w:themeShade="80"/>
          <w:sz w:val="22"/>
        </w:rPr>
        <w:t xml:space="preserve"> a customer impact. </w:t>
      </w:r>
    </w:p>
    <w:p w14:paraId="6ED20918" w14:textId="77777777" w:rsidR="002A40F8" w:rsidRPr="00AD1013" w:rsidRDefault="002A40F8" w:rsidP="00F91DA4">
      <w:pPr>
        <w:spacing w:after="0" w:line="240" w:lineRule="auto"/>
        <w:rPr>
          <w:rFonts w:cs="Arial"/>
          <w:b/>
          <w:color w:val="244061" w:themeColor="accent1" w:themeShade="80"/>
          <w:sz w:val="22"/>
        </w:rPr>
      </w:pPr>
    </w:p>
    <w:p w14:paraId="29E28EB3" w14:textId="77777777" w:rsidR="001B405C" w:rsidRDefault="001B405C" w:rsidP="003874FD">
      <w:pPr>
        <w:spacing w:after="0" w:line="240" w:lineRule="auto"/>
        <w:rPr>
          <w:rFonts w:cs="Arial"/>
          <w:b/>
          <w:bCs/>
          <w:color w:val="244061" w:themeColor="accent1" w:themeShade="80"/>
          <w:sz w:val="22"/>
        </w:rPr>
      </w:pPr>
    </w:p>
    <w:p w14:paraId="5610934B" w14:textId="25F101E6" w:rsidR="003874FD" w:rsidRPr="00AD1013" w:rsidRDefault="003874FD" w:rsidP="003874FD">
      <w:pPr>
        <w:spacing w:after="0" w:line="240" w:lineRule="auto"/>
        <w:rPr>
          <w:rFonts w:cs="Arial"/>
          <w:b/>
          <w:bCs/>
          <w:color w:val="244061" w:themeColor="accent1" w:themeShade="80"/>
          <w:sz w:val="22"/>
        </w:rPr>
      </w:pPr>
      <w:r w:rsidRPr="00AD1013">
        <w:rPr>
          <w:rFonts w:cs="Arial"/>
          <w:b/>
          <w:bCs/>
          <w:color w:val="244061" w:themeColor="accent1" w:themeShade="80"/>
          <w:sz w:val="22"/>
        </w:rPr>
        <w:t>3 Reporting to the whg Board</w:t>
      </w:r>
    </w:p>
    <w:p w14:paraId="47274CC5" w14:textId="77777777" w:rsidR="003874FD" w:rsidRPr="00AD1013" w:rsidRDefault="003874FD" w:rsidP="00F91DA4">
      <w:pPr>
        <w:spacing w:after="0" w:line="240" w:lineRule="auto"/>
        <w:rPr>
          <w:rFonts w:cs="Arial"/>
          <w:b/>
          <w:color w:val="244061" w:themeColor="accent1" w:themeShade="80"/>
          <w:sz w:val="22"/>
        </w:rPr>
      </w:pPr>
    </w:p>
    <w:p w14:paraId="787CBB61" w14:textId="77777777" w:rsidR="003874FD" w:rsidRPr="00AD1013" w:rsidRDefault="003874FD" w:rsidP="003874FD">
      <w:pPr>
        <w:spacing w:after="0" w:line="240" w:lineRule="auto"/>
        <w:rPr>
          <w:rFonts w:cs="Arial"/>
          <w:color w:val="244061" w:themeColor="accent1" w:themeShade="80"/>
          <w:sz w:val="22"/>
        </w:rPr>
      </w:pPr>
      <w:r w:rsidRPr="00AD1013">
        <w:rPr>
          <w:rFonts w:cs="Arial"/>
          <w:color w:val="244061" w:themeColor="accent1" w:themeShade="80"/>
          <w:sz w:val="22"/>
        </w:rPr>
        <w:t>A Chair’s assurance report for each Committee meeting will be provided to the whg Board (</w:t>
      </w:r>
      <w:proofErr w:type="gramStart"/>
      <w:r w:rsidRPr="00AD1013">
        <w:rPr>
          <w:rFonts w:cs="Arial"/>
          <w:color w:val="244061" w:themeColor="accent1" w:themeShade="80"/>
          <w:sz w:val="22"/>
        </w:rPr>
        <w:t>taking into account</w:t>
      </w:r>
      <w:proofErr w:type="gramEnd"/>
      <w:r w:rsidRPr="00AD1013">
        <w:rPr>
          <w:rFonts w:cs="Arial"/>
          <w:color w:val="244061" w:themeColor="accent1" w:themeShade="80"/>
          <w:sz w:val="22"/>
        </w:rPr>
        <w:t xml:space="preserve"> any matters of confidentiality) and the Chair of the Committee will have the opportunity to draw the Board’s attention to any items or issues discussed. </w:t>
      </w:r>
    </w:p>
    <w:p w14:paraId="642D7059" w14:textId="77777777" w:rsidR="003874FD" w:rsidRPr="00AD1013" w:rsidRDefault="003874FD" w:rsidP="003874FD">
      <w:pPr>
        <w:spacing w:after="0" w:line="240" w:lineRule="auto"/>
        <w:rPr>
          <w:rFonts w:cs="Arial"/>
          <w:color w:val="244061" w:themeColor="accent1" w:themeShade="80"/>
          <w:sz w:val="22"/>
        </w:rPr>
      </w:pPr>
    </w:p>
    <w:p w14:paraId="09320F18" w14:textId="00FE7101" w:rsidR="003874FD" w:rsidRPr="00AD1013" w:rsidRDefault="002A40F8" w:rsidP="00F91DA4">
      <w:pPr>
        <w:spacing w:after="0" w:line="240" w:lineRule="auto"/>
        <w:rPr>
          <w:rFonts w:cs="Arial"/>
          <w:b/>
          <w:sz w:val="22"/>
        </w:rPr>
      </w:pPr>
      <w:r w:rsidRPr="00AD1013">
        <w:rPr>
          <w:color w:val="244061" w:themeColor="accent1" w:themeShade="80"/>
          <w:sz w:val="22"/>
        </w:rPr>
        <w:t xml:space="preserve">The Committee will also provide an annual report to the whg Board on its activities including attendance of </w:t>
      </w:r>
      <w:r w:rsidR="00AD1013">
        <w:rPr>
          <w:color w:val="244061" w:themeColor="accent1" w:themeShade="80"/>
          <w:sz w:val="22"/>
        </w:rPr>
        <w:t>m</w:t>
      </w:r>
      <w:r w:rsidRPr="00AD1013">
        <w:rPr>
          <w:color w:val="244061" w:themeColor="accent1" w:themeShade="80"/>
          <w:sz w:val="22"/>
        </w:rPr>
        <w:t>embers, how it has fulfilled its terms of reference, commenting on overall performance and recommending any changes to its terms of reference.</w:t>
      </w:r>
    </w:p>
    <w:p w14:paraId="2C5C53FC" w14:textId="6D0EAB6F" w:rsidR="007C2C50" w:rsidRPr="00AD1013" w:rsidRDefault="007C2C50" w:rsidP="00F91DA4">
      <w:pPr>
        <w:spacing w:after="0" w:line="240" w:lineRule="auto"/>
        <w:rPr>
          <w:rFonts w:cs="Arial"/>
          <w:b/>
          <w:sz w:val="22"/>
        </w:rPr>
      </w:pPr>
    </w:p>
    <w:p w14:paraId="53ACC43C" w14:textId="77777777" w:rsidR="001B405C" w:rsidRDefault="001B405C" w:rsidP="003874FD">
      <w:pPr>
        <w:spacing w:after="0" w:line="240" w:lineRule="auto"/>
        <w:rPr>
          <w:rFonts w:cs="Arial"/>
          <w:b/>
          <w:bCs/>
          <w:color w:val="244061" w:themeColor="accent1" w:themeShade="80"/>
          <w:sz w:val="22"/>
        </w:rPr>
      </w:pPr>
    </w:p>
    <w:p w14:paraId="40C2996D" w14:textId="7A8ECF1F" w:rsidR="003874FD" w:rsidRPr="00AD1013" w:rsidRDefault="003874FD" w:rsidP="003874FD">
      <w:pPr>
        <w:spacing w:after="0" w:line="240" w:lineRule="auto"/>
        <w:rPr>
          <w:rFonts w:cs="Arial"/>
          <w:b/>
          <w:bCs/>
          <w:color w:val="244061" w:themeColor="accent1" w:themeShade="80"/>
          <w:sz w:val="22"/>
        </w:rPr>
      </w:pPr>
      <w:r w:rsidRPr="00AD1013">
        <w:rPr>
          <w:rFonts w:cs="Arial"/>
          <w:b/>
          <w:bCs/>
          <w:color w:val="244061" w:themeColor="accent1" w:themeShade="80"/>
          <w:sz w:val="22"/>
        </w:rPr>
        <w:t>4 Membership</w:t>
      </w:r>
    </w:p>
    <w:p w14:paraId="03F54065" w14:textId="77777777" w:rsidR="009F6066" w:rsidRDefault="009F6066" w:rsidP="003874FD">
      <w:pPr>
        <w:spacing w:after="0" w:line="240" w:lineRule="auto"/>
        <w:ind w:left="720" w:hanging="720"/>
        <w:rPr>
          <w:rFonts w:cs="Arial"/>
          <w:color w:val="244061" w:themeColor="accent1" w:themeShade="80"/>
          <w:sz w:val="22"/>
        </w:rPr>
      </w:pPr>
    </w:p>
    <w:p w14:paraId="68CB98AC" w14:textId="51F375A6" w:rsidR="003874FD" w:rsidRDefault="003874FD" w:rsidP="003874FD">
      <w:pPr>
        <w:spacing w:after="0" w:line="240" w:lineRule="auto"/>
        <w:ind w:left="720" w:hanging="720"/>
        <w:rPr>
          <w:bCs/>
          <w:color w:val="244061" w:themeColor="accent1" w:themeShade="80"/>
          <w:sz w:val="22"/>
        </w:rPr>
      </w:pPr>
      <w:r w:rsidRPr="00AD1013">
        <w:rPr>
          <w:rFonts w:cs="Arial"/>
          <w:color w:val="244061" w:themeColor="accent1" w:themeShade="80"/>
          <w:sz w:val="22"/>
        </w:rPr>
        <w:t>4.1</w:t>
      </w:r>
      <w:r w:rsidRPr="00AD1013">
        <w:rPr>
          <w:rFonts w:cs="Arial"/>
          <w:color w:val="244061" w:themeColor="accent1" w:themeShade="80"/>
          <w:sz w:val="22"/>
        </w:rPr>
        <w:tab/>
        <w:t>Members of the Committee will be appointed by the whg Board</w:t>
      </w:r>
      <w:r w:rsidR="00AD1013" w:rsidRPr="00AD1013">
        <w:rPr>
          <w:rFonts w:cs="Arial"/>
          <w:color w:val="244061" w:themeColor="accent1" w:themeShade="80"/>
          <w:sz w:val="22"/>
        </w:rPr>
        <w:t xml:space="preserve">. </w:t>
      </w:r>
      <w:r w:rsidRPr="00AD1013">
        <w:rPr>
          <w:rFonts w:cs="Arial"/>
          <w:color w:val="244061" w:themeColor="accent1" w:themeShade="80"/>
          <w:sz w:val="22"/>
        </w:rPr>
        <w:t>Members will be appointed for their skills and experience relevant to the role</w:t>
      </w:r>
      <w:r w:rsidR="00AD1013" w:rsidRPr="00AD1013">
        <w:rPr>
          <w:rFonts w:cs="Arial"/>
          <w:color w:val="244061" w:themeColor="accent1" w:themeShade="80"/>
          <w:sz w:val="22"/>
        </w:rPr>
        <w:t xml:space="preserve">. </w:t>
      </w:r>
      <w:r w:rsidRPr="00AD1013">
        <w:rPr>
          <w:bCs/>
          <w:color w:val="244061" w:themeColor="accent1" w:themeShade="80"/>
          <w:sz w:val="22"/>
        </w:rPr>
        <w:t>The skills required for the Customer Service Oversight Committee are:</w:t>
      </w:r>
    </w:p>
    <w:p w14:paraId="0307066C" w14:textId="77777777" w:rsidR="003C56F8" w:rsidRDefault="003C56F8" w:rsidP="003874FD">
      <w:pPr>
        <w:spacing w:after="0" w:line="240" w:lineRule="auto"/>
        <w:ind w:left="720" w:hanging="720"/>
        <w:rPr>
          <w:bCs/>
          <w:color w:val="244061" w:themeColor="accent1" w:themeShade="80"/>
          <w:sz w:val="22"/>
        </w:rPr>
      </w:pPr>
    </w:p>
    <w:tbl>
      <w:tblPr>
        <w:tblStyle w:val="TableGrid"/>
        <w:tblpPr w:leftFromText="180" w:rightFromText="180" w:vertAnchor="text" w:horzAnchor="page" w:tblpX="1570" w:tblpY="191"/>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gridCol w:w="2606"/>
      </w:tblGrid>
      <w:tr w:rsidR="003C56F8" w:rsidRPr="009F6066" w14:paraId="289F5DD3" w14:textId="77777777" w:rsidTr="00C633F7">
        <w:tc>
          <w:tcPr>
            <w:tcW w:w="5332" w:type="dxa"/>
          </w:tcPr>
          <w:p w14:paraId="61E404E4" w14:textId="77777777" w:rsidR="003C56F8" w:rsidRPr="009F6066" w:rsidRDefault="003C56F8" w:rsidP="00C633F7">
            <w:pPr>
              <w:spacing w:after="0" w:line="240" w:lineRule="auto"/>
              <w:rPr>
                <w:rFonts w:cs="Arial"/>
                <w:bCs/>
                <w:color w:val="002E5A"/>
                <w:sz w:val="22"/>
              </w:rPr>
            </w:pPr>
            <w:r w:rsidRPr="009F6066">
              <w:rPr>
                <w:rFonts w:cs="Arial"/>
                <w:b/>
                <w:bCs/>
                <w:color w:val="002E5A"/>
                <w:sz w:val="22"/>
              </w:rPr>
              <w:t>Expertise</w:t>
            </w:r>
          </w:p>
        </w:tc>
        <w:tc>
          <w:tcPr>
            <w:tcW w:w="2606" w:type="dxa"/>
          </w:tcPr>
          <w:p w14:paraId="039C9226" w14:textId="77777777" w:rsidR="003C56F8" w:rsidRPr="009F6066" w:rsidRDefault="003C56F8" w:rsidP="00C633F7">
            <w:pPr>
              <w:spacing w:after="0" w:line="240" w:lineRule="auto"/>
              <w:rPr>
                <w:rFonts w:cs="Arial"/>
                <w:bCs/>
                <w:color w:val="002E5A"/>
                <w:sz w:val="22"/>
              </w:rPr>
            </w:pPr>
          </w:p>
        </w:tc>
      </w:tr>
      <w:tr w:rsidR="003C56F8" w:rsidRPr="009F6066" w14:paraId="481DA8C3" w14:textId="77777777" w:rsidTr="00C633F7">
        <w:tc>
          <w:tcPr>
            <w:tcW w:w="5332" w:type="dxa"/>
            <w:tcBorders>
              <w:bottom w:val="single" w:sz="4" w:space="0" w:color="auto"/>
            </w:tcBorders>
          </w:tcPr>
          <w:p w14:paraId="04DF2CF7" w14:textId="77777777" w:rsidR="003C56F8" w:rsidRPr="009F6066" w:rsidRDefault="003C56F8" w:rsidP="00C633F7">
            <w:pPr>
              <w:spacing w:after="0" w:line="240" w:lineRule="auto"/>
              <w:rPr>
                <w:rFonts w:cs="Arial"/>
                <w:i/>
                <w:iCs/>
                <w:color w:val="002E5A"/>
                <w:sz w:val="22"/>
              </w:rPr>
            </w:pPr>
            <w:r w:rsidRPr="009F6066">
              <w:rPr>
                <w:rFonts w:cs="Arial"/>
                <w:color w:val="002E5A"/>
                <w:sz w:val="22"/>
              </w:rPr>
              <w:t>Housing Management</w:t>
            </w:r>
          </w:p>
        </w:tc>
        <w:tc>
          <w:tcPr>
            <w:tcW w:w="2606" w:type="dxa"/>
            <w:tcBorders>
              <w:bottom w:val="single" w:sz="4" w:space="0" w:color="auto"/>
            </w:tcBorders>
            <w:shd w:val="clear" w:color="auto" w:fill="D6E3BC" w:themeFill="accent3" w:themeFillTint="66"/>
          </w:tcPr>
          <w:p w14:paraId="00CCB3E2"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E</w:t>
            </w:r>
            <w:r>
              <w:rPr>
                <w:rFonts w:cs="Arial"/>
                <w:color w:val="002E5A"/>
                <w:sz w:val="22"/>
              </w:rPr>
              <w:t>ssential</w:t>
            </w:r>
          </w:p>
        </w:tc>
      </w:tr>
      <w:tr w:rsidR="003C56F8" w:rsidRPr="009F6066" w14:paraId="5A0C4E80" w14:textId="77777777" w:rsidTr="00C633F7">
        <w:tc>
          <w:tcPr>
            <w:tcW w:w="5332" w:type="dxa"/>
            <w:tcBorders>
              <w:top w:val="single" w:sz="4" w:space="0" w:color="auto"/>
              <w:bottom w:val="single" w:sz="4" w:space="0" w:color="auto"/>
            </w:tcBorders>
          </w:tcPr>
          <w:p w14:paraId="34E01B81" w14:textId="77777777" w:rsidR="003C56F8" w:rsidRPr="009F6066" w:rsidRDefault="003C56F8" w:rsidP="00C633F7">
            <w:pPr>
              <w:spacing w:after="0" w:line="240" w:lineRule="auto"/>
              <w:rPr>
                <w:rFonts w:cs="Arial"/>
                <w:i/>
                <w:iCs/>
                <w:color w:val="002E5A"/>
                <w:sz w:val="22"/>
              </w:rPr>
            </w:pPr>
            <w:r w:rsidRPr="009F6066">
              <w:rPr>
                <w:rFonts w:cs="Arial"/>
                <w:color w:val="002E5A"/>
                <w:sz w:val="22"/>
              </w:rPr>
              <w:lastRenderedPageBreak/>
              <w:t>Asset Management</w:t>
            </w:r>
          </w:p>
        </w:tc>
        <w:tc>
          <w:tcPr>
            <w:tcW w:w="2606" w:type="dxa"/>
            <w:tcBorders>
              <w:top w:val="single" w:sz="4" w:space="0" w:color="auto"/>
              <w:bottom w:val="single" w:sz="4" w:space="0" w:color="auto"/>
            </w:tcBorders>
            <w:shd w:val="clear" w:color="auto" w:fill="D6E3BC" w:themeFill="accent3" w:themeFillTint="66"/>
          </w:tcPr>
          <w:p w14:paraId="148C00ED"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E</w:t>
            </w:r>
            <w:r>
              <w:rPr>
                <w:rFonts w:cs="Arial"/>
                <w:color w:val="002E5A"/>
                <w:sz w:val="22"/>
              </w:rPr>
              <w:t>ssential</w:t>
            </w:r>
          </w:p>
        </w:tc>
      </w:tr>
      <w:tr w:rsidR="003C56F8" w:rsidRPr="009F6066" w14:paraId="47360785" w14:textId="77777777" w:rsidTr="00C633F7">
        <w:tc>
          <w:tcPr>
            <w:tcW w:w="5332" w:type="dxa"/>
            <w:tcBorders>
              <w:top w:val="single" w:sz="4" w:space="0" w:color="auto"/>
              <w:bottom w:val="single" w:sz="4" w:space="0" w:color="auto"/>
            </w:tcBorders>
          </w:tcPr>
          <w:p w14:paraId="252C6C81" w14:textId="77777777" w:rsidR="003C56F8" w:rsidRPr="009F6066" w:rsidRDefault="003C56F8" w:rsidP="00C633F7">
            <w:pPr>
              <w:spacing w:after="0" w:line="240" w:lineRule="auto"/>
              <w:rPr>
                <w:rFonts w:cs="Arial"/>
                <w:i/>
                <w:iCs/>
                <w:color w:val="002E5A"/>
                <w:sz w:val="22"/>
              </w:rPr>
            </w:pPr>
            <w:r w:rsidRPr="009F6066">
              <w:rPr>
                <w:rFonts w:cs="Arial"/>
                <w:color w:val="002E5A"/>
                <w:sz w:val="22"/>
              </w:rPr>
              <w:t>Development</w:t>
            </w:r>
          </w:p>
        </w:tc>
        <w:tc>
          <w:tcPr>
            <w:tcW w:w="2606" w:type="dxa"/>
            <w:tcBorders>
              <w:top w:val="single" w:sz="4" w:space="0" w:color="auto"/>
              <w:bottom w:val="single" w:sz="4" w:space="0" w:color="auto"/>
            </w:tcBorders>
            <w:shd w:val="clear" w:color="auto" w:fill="FBD4B4" w:themeFill="accent6" w:themeFillTint="66"/>
          </w:tcPr>
          <w:p w14:paraId="344B48D6"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D</w:t>
            </w:r>
            <w:r>
              <w:rPr>
                <w:rFonts w:cs="Arial"/>
                <w:color w:val="002E5A"/>
                <w:sz w:val="22"/>
              </w:rPr>
              <w:t>esirable</w:t>
            </w:r>
          </w:p>
        </w:tc>
      </w:tr>
      <w:tr w:rsidR="003C56F8" w:rsidRPr="009F6066" w14:paraId="065894DE" w14:textId="77777777" w:rsidTr="00C633F7">
        <w:tc>
          <w:tcPr>
            <w:tcW w:w="5332" w:type="dxa"/>
            <w:tcBorders>
              <w:top w:val="single" w:sz="4" w:space="0" w:color="auto"/>
              <w:bottom w:val="single" w:sz="4" w:space="0" w:color="auto"/>
            </w:tcBorders>
          </w:tcPr>
          <w:p w14:paraId="7ECB419E" w14:textId="77777777" w:rsidR="003C56F8" w:rsidRPr="009F6066" w:rsidRDefault="003C56F8" w:rsidP="00C633F7">
            <w:pPr>
              <w:spacing w:after="0" w:line="240" w:lineRule="auto"/>
              <w:rPr>
                <w:rFonts w:cs="Arial"/>
                <w:i/>
                <w:iCs/>
                <w:color w:val="002E5A"/>
                <w:sz w:val="22"/>
              </w:rPr>
            </w:pPr>
            <w:r w:rsidRPr="009F6066">
              <w:rPr>
                <w:rFonts w:cs="Arial"/>
                <w:color w:val="002E5A"/>
                <w:sz w:val="22"/>
              </w:rPr>
              <w:t>External Partnerships</w:t>
            </w:r>
            <w:r>
              <w:rPr>
                <w:rFonts w:cs="Arial"/>
                <w:color w:val="002E5A"/>
                <w:sz w:val="22"/>
              </w:rPr>
              <w:t xml:space="preserve"> (inc. commercial/growth)</w:t>
            </w:r>
          </w:p>
        </w:tc>
        <w:tc>
          <w:tcPr>
            <w:tcW w:w="2606" w:type="dxa"/>
            <w:tcBorders>
              <w:top w:val="single" w:sz="4" w:space="0" w:color="auto"/>
              <w:bottom w:val="single" w:sz="4" w:space="0" w:color="auto"/>
            </w:tcBorders>
            <w:shd w:val="clear" w:color="auto" w:fill="FBD4B4" w:themeFill="accent6" w:themeFillTint="66"/>
          </w:tcPr>
          <w:p w14:paraId="56A15577"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D</w:t>
            </w:r>
            <w:r>
              <w:rPr>
                <w:rFonts w:cs="Arial"/>
                <w:color w:val="002E5A"/>
                <w:sz w:val="22"/>
              </w:rPr>
              <w:t>esirable</w:t>
            </w:r>
          </w:p>
        </w:tc>
      </w:tr>
      <w:tr w:rsidR="003C56F8" w:rsidRPr="009F6066" w14:paraId="106028EF" w14:textId="77777777" w:rsidTr="00C633F7">
        <w:tc>
          <w:tcPr>
            <w:tcW w:w="5332" w:type="dxa"/>
            <w:tcBorders>
              <w:top w:val="single" w:sz="4" w:space="0" w:color="auto"/>
              <w:bottom w:val="single" w:sz="4" w:space="0" w:color="auto"/>
            </w:tcBorders>
          </w:tcPr>
          <w:p w14:paraId="0F53CBF0" w14:textId="77777777" w:rsidR="003C56F8" w:rsidRPr="009F6066" w:rsidRDefault="003C56F8" w:rsidP="00C633F7">
            <w:pPr>
              <w:spacing w:after="0" w:line="240" w:lineRule="auto"/>
              <w:rPr>
                <w:rFonts w:cs="Arial"/>
                <w:color w:val="002E5A"/>
                <w:sz w:val="22"/>
              </w:rPr>
            </w:pPr>
            <w:r w:rsidRPr="009F6066">
              <w:rPr>
                <w:rFonts w:cs="Arial"/>
                <w:color w:val="002E5A"/>
                <w:sz w:val="22"/>
              </w:rPr>
              <w:t>Risk</w:t>
            </w:r>
          </w:p>
        </w:tc>
        <w:tc>
          <w:tcPr>
            <w:tcW w:w="2606" w:type="dxa"/>
            <w:tcBorders>
              <w:top w:val="single" w:sz="4" w:space="0" w:color="auto"/>
              <w:bottom w:val="single" w:sz="4" w:space="0" w:color="auto"/>
            </w:tcBorders>
            <w:shd w:val="clear" w:color="auto" w:fill="D6E3BC" w:themeFill="accent3" w:themeFillTint="66"/>
          </w:tcPr>
          <w:p w14:paraId="1CC36E03"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E</w:t>
            </w:r>
            <w:r>
              <w:rPr>
                <w:rFonts w:cs="Arial"/>
                <w:color w:val="002E5A"/>
                <w:sz w:val="22"/>
              </w:rPr>
              <w:t>ssential</w:t>
            </w:r>
          </w:p>
        </w:tc>
      </w:tr>
      <w:tr w:rsidR="003C56F8" w:rsidRPr="009F6066" w14:paraId="3611C3E4" w14:textId="77777777" w:rsidTr="00C633F7">
        <w:tc>
          <w:tcPr>
            <w:tcW w:w="5332" w:type="dxa"/>
            <w:tcBorders>
              <w:top w:val="single" w:sz="4" w:space="0" w:color="auto"/>
              <w:bottom w:val="single" w:sz="4" w:space="0" w:color="auto"/>
            </w:tcBorders>
          </w:tcPr>
          <w:p w14:paraId="540F0302" w14:textId="77777777" w:rsidR="003C56F8" w:rsidRPr="009F6066" w:rsidRDefault="003C56F8" w:rsidP="00C633F7">
            <w:pPr>
              <w:spacing w:after="0" w:line="240" w:lineRule="auto"/>
              <w:rPr>
                <w:rFonts w:cs="Arial"/>
                <w:color w:val="002E5A"/>
                <w:sz w:val="22"/>
              </w:rPr>
            </w:pPr>
            <w:r w:rsidRPr="009F6066">
              <w:rPr>
                <w:rFonts w:cs="Arial"/>
                <w:color w:val="002E5A"/>
                <w:sz w:val="22"/>
              </w:rPr>
              <w:t>Internal Audit</w:t>
            </w:r>
          </w:p>
        </w:tc>
        <w:tc>
          <w:tcPr>
            <w:tcW w:w="2606" w:type="dxa"/>
            <w:tcBorders>
              <w:top w:val="single" w:sz="4" w:space="0" w:color="auto"/>
              <w:bottom w:val="single" w:sz="4" w:space="0" w:color="auto"/>
            </w:tcBorders>
            <w:shd w:val="clear" w:color="auto" w:fill="B6DDE8" w:themeFill="accent5" w:themeFillTint="66"/>
          </w:tcPr>
          <w:p w14:paraId="5EF347AE"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O</w:t>
            </w:r>
            <w:r>
              <w:rPr>
                <w:rFonts w:cs="Arial"/>
                <w:color w:val="002E5A"/>
                <w:sz w:val="22"/>
              </w:rPr>
              <w:t>ptional</w:t>
            </w:r>
          </w:p>
        </w:tc>
      </w:tr>
      <w:tr w:rsidR="003C56F8" w:rsidRPr="009F6066" w14:paraId="14207BE5" w14:textId="77777777" w:rsidTr="00C633F7">
        <w:tc>
          <w:tcPr>
            <w:tcW w:w="5332" w:type="dxa"/>
            <w:tcBorders>
              <w:top w:val="single" w:sz="4" w:space="0" w:color="auto"/>
              <w:bottom w:val="single" w:sz="4" w:space="0" w:color="auto"/>
            </w:tcBorders>
          </w:tcPr>
          <w:p w14:paraId="6294C7F6" w14:textId="77777777" w:rsidR="003C56F8" w:rsidRPr="009F6066" w:rsidRDefault="003C56F8" w:rsidP="00C633F7">
            <w:pPr>
              <w:spacing w:after="0" w:line="240" w:lineRule="auto"/>
              <w:rPr>
                <w:rFonts w:cs="Arial"/>
                <w:color w:val="002E5A"/>
                <w:sz w:val="22"/>
              </w:rPr>
            </w:pPr>
            <w:r w:rsidRPr="009F6066">
              <w:rPr>
                <w:rFonts w:cs="Arial"/>
                <w:color w:val="002E5A"/>
                <w:sz w:val="22"/>
              </w:rPr>
              <w:t>Finance – Management Accounts / Budget Reports</w:t>
            </w:r>
          </w:p>
        </w:tc>
        <w:tc>
          <w:tcPr>
            <w:tcW w:w="2606" w:type="dxa"/>
            <w:tcBorders>
              <w:top w:val="single" w:sz="4" w:space="0" w:color="auto"/>
              <w:bottom w:val="single" w:sz="4" w:space="0" w:color="auto"/>
            </w:tcBorders>
            <w:shd w:val="clear" w:color="auto" w:fill="FBD4B4" w:themeFill="accent6" w:themeFillTint="66"/>
          </w:tcPr>
          <w:p w14:paraId="00C802CF"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D</w:t>
            </w:r>
            <w:r>
              <w:rPr>
                <w:rFonts w:cs="Arial"/>
                <w:color w:val="002E5A"/>
                <w:sz w:val="22"/>
              </w:rPr>
              <w:t>esirable</w:t>
            </w:r>
          </w:p>
        </w:tc>
      </w:tr>
      <w:tr w:rsidR="003C56F8" w:rsidRPr="009F6066" w14:paraId="4C616608" w14:textId="77777777" w:rsidTr="00C633F7">
        <w:tc>
          <w:tcPr>
            <w:tcW w:w="5332" w:type="dxa"/>
            <w:tcBorders>
              <w:top w:val="single" w:sz="4" w:space="0" w:color="auto"/>
              <w:bottom w:val="single" w:sz="4" w:space="0" w:color="auto"/>
            </w:tcBorders>
          </w:tcPr>
          <w:p w14:paraId="3D3DB89D" w14:textId="77777777" w:rsidR="003C56F8" w:rsidRPr="009F6066" w:rsidRDefault="003C56F8" w:rsidP="00C633F7">
            <w:pPr>
              <w:spacing w:after="0" w:line="240" w:lineRule="auto"/>
              <w:rPr>
                <w:rFonts w:cs="Arial"/>
                <w:color w:val="002E5A"/>
                <w:sz w:val="22"/>
              </w:rPr>
            </w:pPr>
            <w:r w:rsidRPr="009F6066">
              <w:rPr>
                <w:rFonts w:cs="Arial"/>
                <w:color w:val="002E5A"/>
                <w:sz w:val="22"/>
              </w:rPr>
              <w:t>Treasury and Strategic Financial Planning</w:t>
            </w:r>
          </w:p>
        </w:tc>
        <w:tc>
          <w:tcPr>
            <w:tcW w:w="2606" w:type="dxa"/>
            <w:tcBorders>
              <w:top w:val="single" w:sz="4" w:space="0" w:color="auto"/>
              <w:bottom w:val="single" w:sz="4" w:space="0" w:color="auto"/>
            </w:tcBorders>
            <w:shd w:val="clear" w:color="auto" w:fill="B6DDE8" w:themeFill="accent5" w:themeFillTint="66"/>
          </w:tcPr>
          <w:p w14:paraId="03E03BC3"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O</w:t>
            </w:r>
            <w:r>
              <w:rPr>
                <w:rFonts w:cs="Arial"/>
                <w:color w:val="002E5A"/>
                <w:sz w:val="22"/>
              </w:rPr>
              <w:t>ptional</w:t>
            </w:r>
          </w:p>
        </w:tc>
      </w:tr>
      <w:tr w:rsidR="003C56F8" w:rsidRPr="009F6066" w14:paraId="4ACF192D" w14:textId="77777777" w:rsidTr="00C633F7">
        <w:trPr>
          <w:trHeight w:val="168"/>
        </w:trPr>
        <w:tc>
          <w:tcPr>
            <w:tcW w:w="5332" w:type="dxa"/>
            <w:tcBorders>
              <w:top w:val="single" w:sz="4" w:space="0" w:color="auto"/>
              <w:bottom w:val="single" w:sz="4" w:space="0" w:color="auto"/>
            </w:tcBorders>
          </w:tcPr>
          <w:p w14:paraId="4F94119A" w14:textId="77777777" w:rsidR="003C56F8" w:rsidRPr="009F6066" w:rsidRDefault="003C56F8" w:rsidP="00C633F7">
            <w:pPr>
              <w:spacing w:after="0" w:line="240" w:lineRule="auto"/>
              <w:rPr>
                <w:rFonts w:cs="Arial"/>
                <w:color w:val="002E5A"/>
                <w:sz w:val="22"/>
              </w:rPr>
            </w:pPr>
            <w:r w:rsidRPr="009F6066">
              <w:rPr>
                <w:rFonts w:cs="Arial"/>
                <w:color w:val="002E5A"/>
                <w:sz w:val="22"/>
              </w:rPr>
              <w:t>Performance Management</w:t>
            </w:r>
          </w:p>
        </w:tc>
        <w:tc>
          <w:tcPr>
            <w:tcW w:w="2606" w:type="dxa"/>
            <w:tcBorders>
              <w:top w:val="single" w:sz="4" w:space="0" w:color="auto"/>
              <w:bottom w:val="single" w:sz="4" w:space="0" w:color="auto"/>
            </w:tcBorders>
            <w:shd w:val="clear" w:color="auto" w:fill="D6E3BC" w:themeFill="accent3" w:themeFillTint="66"/>
          </w:tcPr>
          <w:p w14:paraId="7E7432D5"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E</w:t>
            </w:r>
            <w:r>
              <w:rPr>
                <w:rFonts w:cs="Arial"/>
                <w:color w:val="002E5A"/>
                <w:sz w:val="22"/>
              </w:rPr>
              <w:t>ssential</w:t>
            </w:r>
          </w:p>
        </w:tc>
      </w:tr>
      <w:tr w:rsidR="003C56F8" w:rsidRPr="009F6066" w14:paraId="67798322" w14:textId="77777777" w:rsidTr="00C633F7">
        <w:tc>
          <w:tcPr>
            <w:tcW w:w="5332" w:type="dxa"/>
            <w:tcBorders>
              <w:top w:val="single" w:sz="4" w:space="0" w:color="auto"/>
              <w:bottom w:val="single" w:sz="4" w:space="0" w:color="auto"/>
            </w:tcBorders>
          </w:tcPr>
          <w:p w14:paraId="0605C0AC" w14:textId="77777777" w:rsidR="003C56F8" w:rsidRPr="009F6066" w:rsidRDefault="003C56F8" w:rsidP="00C633F7">
            <w:pPr>
              <w:spacing w:after="0" w:line="240" w:lineRule="auto"/>
              <w:rPr>
                <w:rFonts w:cs="Arial"/>
                <w:color w:val="002E5A"/>
                <w:sz w:val="22"/>
              </w:rPr>
            </w:pPr>
            <w:r w:rsidRPr="009F6066">
              <w:rPr>
                <w:rFonts w:cs="Arial"/>
                <w:color w:val="002E5A"/>
                <w:sz w:val="22"/>
              </w:rPr>
              <w:t>Digital, Data and Technology</w:t>
            </w:r>
          </w:p>
        </w:tc>
        <w:tc>
          <w:tcPr>
            <w:tcW w:w="2606" w:type="dxa"/>
            <w:tcBorders>
              <w:top w:val="single" w:sz="4" w:space="0" w:color="auto"/>
              <w:bottom w:val="single" w:sz="4" w:space="0" w:color="auto"/>
            </w:tcBorders>
            <w:shd w:val="clear" w:color="auto" w:fill="FBD4B4" w:themeFill="accent6" w:themeFillTint="66"/>
          </w:tcPr>
          <w:p w14:paraId="25BD3A7D"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D</w:t>
            </w:r>
            <w:r>
              <w:rPr>
                <w:rFonts w:cs="Arial"/>
                <w:color w:val="002E5A"/>
                <w:sz w:val="22"/>
              </w:rPr>
              <w:t>esirable</w:t>
            </w:r>
          </w:p>
        </w:tc>
      </w:tr>
      <w:tr w:rsidR="003C56F8" w:rsidRPr="009F6066" w14:paraId="0A487E1F" w14:textId="77777777" w:rsidTr="00C633F7">
        <w:tc>
          <w:tcPr>
            <w:tcW w:w="5332" w:type="dxa"/>
            <w:tcBorders>
              <w:top w:val="single" w:sz="4" w:space="0" w:color="auto"/>
              <w:bottom w:val="single" w:sz="4" w:space="0" w:color="auto"/>
            </w:tcBorders>
          </w:tcPr>
          <w:p w14:paraId="3BA89242" w14:textId="77777777" w:rsidR="003C56F8" w:rsidRPr="009F6066" w:rsidRDefault="003C56F8" w:rsidP="00C633F7">
            <w:pPr>
              <w:spacing w:after="0" w:line="240" w:lineRule="auto"/>
              <w:rPr>
                <w:rFonts w:cs="Arial"/>
                <w:color w:val="002E5A"/>
                <w:sz w:val="22"/>
              </w:rPr>
            </w:pPr>
            <w:r w:rsidRPr="009F6066">
              <w:rPr>
                <w:rFonts w:cs="Arial"/>
                <w:color w:val="002E5A"/>
                <w:sz w:val="22"/>
              </w:rPr>
              <w:t>Socio-economic Operating Environment</w:t>
            </w:r>
          </w:p>
        </w:tc>
        <w:tc>
          <w:tcPr>
            <w:tcW w:w="2606" w:type="dxa"/>
            <w:tcBorders>
              <w:top w:val="single" w:sz="4" w:space="0" w:color="auto"/>
              <w:bottom w:val="single" w:sz="4" w:space="0" w:color="auto"/>
            </w:tcBorders>
            <w:shd w:val="clear" w:color="auto" w:fill="D6E3BC" w:themeFill="accent3" w:themeFillTint="66"/>
          </w:tcPr>
          <w:p w14:paraId="4CFFBED3"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E</w:t>
            </w:r>
            <w:r>
              <w:rPr>
                <w:rFonts w:cs="Arial"/>
                <w:color w:val="002E5A"/>
                <w:sz w:val="22"/>
              </w:rPr>
              <w:t>ssential</w:t>
            </w:r>
          </w:p>
        </w:tc>
      </w:tr>
      <w:tr w:rsidR="003C56F8" w:rsidRPr="009F6066" w14:paraId="45C6930C" w14:textId="77777777" w:rsidTr="00C633F7">
        <w:trPr>
          <w:trHeight w:val="80"/>
        </w:trPr>
        <w:tc>
          <w:tcPr>
            <w:tcW w:w="5332" w:type="dxa"/>
            <w:tcBorders>
              <w:top w:val="single" w:sz="4" w:space="0" w:color="auto"/>
              <w:bottom w:val="single" w:sz="4" w:space="0" w:color="auto"/>
            </w:tcBorders>
          </w:tcPr>
          <w:p w14:paraId="1A1B1A18" w14:textId="77777777" w:rsidR="003C56F8" w:rsidRPr="009F6066" w:rsidRDefault="003C56F8" w:rsidP="00C633F7">
            <w:pPr>
              <w:spacing w:after="0" w:line="240" w:lineRule="auto"/>
              <w:rPr>
                <w:rFonts w:cs="Arial"/>
                <w:color w:val="002E5A"/>
                <w:sz w:val="22"/>
              </w:rPr>
            </w:pPr>
            <w:r w:rsidRPr="009F6066">
              <w:rPr>
                <w:rFonts w:cs="Arial"/>
                <w:color w:val="002E5A"/>
                <w:sz w:val="22"/>
              </w:rPr>
              <w:t>People and Culture</w:t>
            </w:r>
          </w:p>
        </w:tc>
        <w:tc>
          <w:tcPr>
            <w:tcW w:w="2606" w:type="dxa"/>
            <w:tcBorders>
              <w:top w:val="single" w:sz="4" w:space="0" w:color="auto"/>
              <w:bottom w:val="single" w:sz="4" w:space="0" w:color="auto"/>
            </w:tcBorders>
            <w:shd w:val="clear" w:color="auto" w:fill="FBD4B4" w:themeFill="accent6" w:themeFillTint="66"/>
          </w:tcPr>
          <w:p w14:paraId="1CC4D25A"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D</w:t>
            </w:r>
            <w:r>
              <w:rPr>
                <w:rFonts w:cs="Arial"/>
                <w:color w:val="002E5A"/>
                <w:sz w:val="22"/>
              </w:rPr>
              <w:t>esirable</w:t>
            </w:r>
          </w:p>
        </w:tc>
      </w:tr>
      <w:tr w:rsidR="003C56F8" w:rsidRPr="009F6066" w14:paraId="4BBC01DA" w14:textId="77777777" w:rsidTr="00C633F7">
        <w:trPr>
          <w:trHeight w:val="80"/>
        </w:trPr>
        <w:tc>
          <w:tcPr>
            <w:tcW w:w="5332" w:type="dxa"/>
            <w:tcBorders>
              <w:top w:val="single" w:sz="4" w:space="0" w:color="auto"/>
              <w:bottom w:val="single" w:sz="4" w:space="0" w:color="auto"/>
            </w:tcBorders>
          </w:tcPr>
          <w:p w14:paraId="6E0410B8" w14:textId="77777777" w:rsidR="003C56F8" w:rsidRPr="009F6066" w:rsidRDefault="003C56F8" w:rsidP="00C633F7">
            <w:pPr>
              <w:spacing w:after="0" w:line="240" w:lineRule="auto"/>
              <w:rPr>
                <w:rFonts w:cs="Arial"/>
                <w:color w:val="002E5A"/>
                <w:sz w:val="22"/>
              </w:rPr>
            </w:pPr>
            <w:r w:rsidRPr="009F6066">
              <w:rPr>
                <w:rFonts w:cs="Arial"/>
                <w:color w:val="002E5A"/>
                <w:sz w:val="22"/>
              </w:rPr>
              <w:t>Health and Safety</w:t>
            </w:r>
          </w:p>
        </w:tc>
        <w:tc>
          <w:tcPr>
            <w:tcW w:w="2606" w:type="dxa"/>
            <w:tcBorders>
              <w:top w:val="single" w:sz="4" w:space="0" w:color="auto"/>
              <w:bottom w:val="single" w:sz="4" w:space="0" w:color="auto"/>
            </w:tcBorders>
            <w:shd w:val="clear" w:color="auto" w:fill="D6E3BC" w:themeFill="accent3" w:themeFillTint="66"/>
          </w:tcPr>
          <w:p w14:paraId="2D02491F"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E</w:t>
            </w:r>
            <w:r>
              <w:rPr>
                <w:rFonts w:cs="Arial"/>
                <w:color w:val="002E5A"/>
                <w:sz w:val="22"/>
              </w:rPr>
              <w:t>ssential</w:t>
            </w:r>
          </w:p>
        </w:tc>
      </w:tr>
      <w:tr w:rsidR="003C56F8" w:rsidRPr="009F6066" w14:paraId="6A8A3A06" w14:textId="77777777" w:rsidTr="00C633F7">
        <w:tc>
          <w:tcPr>
            <w:tcW w:w="5332" w:type="dxa"/>
            <w:tcBorders>
              <w:top w:val="single" w:sz="4" w:space="0" w:color="auto"/>
              <w:bottom w:val="single" w:sz="4" w:space="0" w:color="auto"/>
            </w:tcBorders>
          </w:tcPr>
          <w:p w14:paraId="069FEF00" w14:textId="77777777" w:rsidR="003C56F8" w:rsidRPr="009F6066" w:rsidRDefault="003C56F8" w:rsidP="00C633F7">
            <w:pPr>
              <w:spacing w:after="0" w:line="240" w:lineRule="auto"/>
              <w:rPr>
                <w:rFonts w:cs="Arial"/>
                <w:color w:val="002E5A"/>
                <w:sz w:val="22"/>
              </w:rPr>
            </w:pPr>
            <w:r w:rsidRPr="009F6066">
              <w:rPr>
                <w:rFonts w:cs="Arial"/>
                <w:color w:val="002E5A"/>
                <w:sz w:val="22"/>
              </w:rPr>
              <w:t>Building Safety</w:t>
            </w:r>
          </w:p>
        </w:tc>
        <w:tc>
          <w:tcPr>
            <w:tcW w:w="2606" w:type="dxa"/>
            <w:tcBorders>
              <w:top w:val="single" w:sz="4" w:space="0" w:color="auto"/>
              <w:bottom w:val="single" w:sz="4" w:space="0" w:color="auto"/>
            </w:tcBorders>
            <w:shd w:val="clear" w:color="auto" w:fill="D6E3BC" w:themeFill="accent3" w:themeFillTint="66"/>
          </w:tcPr>
          <w:p w14:paraId="40A08E91"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E</w:t>
            </w:r>
            <w:r>
              <w:rPr>
                <w:rFonts w:cs="Arial"/>
                <w:color w:val="002E5A"/>
                <w:sz w:val="22"/>
              </w:rPr>
              <w:t>ssential</w:t>
            </w:r>
          </w:p>
        </w:tc>
      </w:tr>
      <w:tr w:rsidR="003C56F8" w:rsidRPr="009F6066" w14:paraId="41980A27" w14:textId="77777777" w:rsidTr="00C633F7">
        <w:tc>
          <w:tcPr>
            <w:tcW w:w="5332" w:type="dxa"/>
            <w:tcBorders>
              <w:top w:val="single" w:sz="4" w:space="0" w:color="auto"/>
              <w:bottom w:val="single" w:sz="4" w:space="0" w:color="auto"/>
            </w:tcBorders>
          </w:tcPr>
          <w:p w14:paraId="53E0E0DB" w14:textId="77777777" w:rsidR="003C56F8" w:rsidRPr="009F6066" w:rsidRDefault="003C56F8" w:rsidP="00C633F7">
            <w:pPr>
              <w:spacing w:after="0" w:line="240" w:lineRule="auto"/>
              <w:rPr>
                <w:rFonts w:cs="Arial"/>
                <w:color w:val="002E5A"/>
                <w:sz w:val="22"/>
              </w:rPr>
            </w:pPr>
            <w:r w:rsidRPr="009F6066">
              <w:rPr>
                <w:rFonts w:cs="Arial"/>
                <w:color w:val="002E5A"/>
                <w:sz w:val="22"/>
              </w:rPr>
              <w:t>Business Transformation</w:t>
            </w:r>
          </w:p>
        </w:tc>
        <w:tc>
          <w:tcPr>
            <w:tcW w:w="2606" w:type="dxa"/>
            <w:tcBorders>
              <w:top w:val="single" w:sz="4" w:space="0" w:color="auto"/>
              <w:bottom w:val="single" w:sz="4" w:space="0" w:color="auto"/>
            </w:tcBorders>
            <w:shd w:val="clear" w:color="auto" w:fill="FBD4B4" w:themeFill="accent6" w:themeFillTint="66"/>
          </w:tcPr>
          <w:p w14:paraId="751F01E1"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D</w:t>
            </w:r>
            <w:r>
              <w:rPr>
                <w:rFonts w:cs="Arial"/>
                <w:color w:val="002E5A"/>
                <w:sz w:val="22"/>
              </w:rPr>
              <w:t>esirable</w:t>
            </w:r>
          </w:p>
        </w:tc>
      </w:tr>
      <w:tr w:rsidR="003C56F8" w:rsidRPr="009F6066" w14:paraId="107E3901" w14:textId="77777777" w:rsidTr="00C633F7">
        <w:tc>
          <w:tcPr>
            <w:tcW w:w="5332" w:type="dxa"/>
            <w:tcBorders>
              <w:top w:val="single" w:sz="4" w:space="0" w:color="auto"/>
            </w:tcBorders>
          </w:tcPr>
          <w:p w14:paraId="00CA45ED" w14:textId="77777777" w:rsidR="003C56F8" w:rsidRPr="009F6066" w:rsidRDefault="003C56F8" w:rsidP="00C633F7">
            <w:pPr>
              <w:spacing w:after="0" w:line="240" w:lineRule="auto"/>
              <w:rPr>
                <w:rFonts w:cs="Arial"/>
                <w:color w:val="002E5A"/>
                <w:sz w:val="22"/>
              </w:rPr>
            </w:pPr>
            <w:r w:rsidRPr="009F6066">
              <w:rPr>
                <w:rFonts w:cs="Arial"/>
                <w:color w:val="002E5A"/>
                <w:sz w:val="22"/>
              </w:rPr>
              <w:t>Governance</w:t>
            </w:r>
          </w:p>
        </w:tc>
        <w:tc>
          <w:tcPr>
            <w:tcW w:w="2606" w:type="dxa"/>
            <w:tcBorders>
              <w:top w:val="single" w:sz="4" w:space="0" w:color="auto"/>
            </w:tcBorders>
            <w:shd w:val="clear" w:color="auto" w:fill="FBD4B4" w:themeFill="accent6" w:themeFillTint="66"/>
          </w:tcPr>
          <w:p w14:paraId="6AE93AB6" w14:textId="77777777" w:rsidR="003C56F8" w:rsidRPr="009F6066" w:rsidRDefault="003C56F8" w:rsidP="00C633F7">
            <w:pPr>
              <w:spacing w:after="0" w:line="240" w:lineRule="auto"/>
              <w:jc w:val="center"/>
              <w:rPr>
                <w:rFonts w:cs="Arial"/>
                <w:color w:val="002E5A"/>
                <w:sz w:val="22"/>
              </w:rPr>
            </w:pPr>
            <w:r w:rsidRPr="009F6066">
              <w:rPr>
                <w:rFonts w:cs="Arial"/>
                <w:color w:val="002E5A"/>
                <w:sz w:val="22"/>
              </w:rPr>
              <w:t>D</w:t>
            </w:r>
            <w:r>
              <w:rPr>
                <w:rFonts w:cs="Arial"/>
                <w:color w:val="002E5A"/>
                <w:sz w:val="22"/>
              </w:rPr>
              <w:t>esirable</w:t>
            </w:r>
          </w:p>
        </w:tc>
      </w:tr>
    </w:tbl>
    <w:p w14:paraId="4612FF96" w14:textId="77777777" w:rsidR="003C56F8" w:rsidRPr="00AD1013" w:rsidRDefault="003C56F8" w:rsidP="003874FD">
      <w:pPr>
        <w:spacing w:after="0" w:line="240" w:lineRule="auto"/>
        <w:ind w:left="720" w:hanging="720"/>
        <w:rPr>
          <w:bCs/>
          <w:color w:val="244061" w:themeColor="accent1" w:themeShade="80"/>
          <w:sz w:val="22"/>
        </w:rPr>
      </w:pPr>
    </w:p>
    <w:p w14:paraId="6F6F0B0C" w14:textId="77777777" w:rsidR="003874FD" w:rsidRPr="00AD1013" w:rsidRDefault="003874FD" w:rsidP="009F6066">
      <w:pPr>
        <w:spacing w:after="0" w:line="240" w:lineRule="auto"/>
        <w:rPr>
          <w:rFonts w:cs="Arial"/>
          <w:color w:val="1F497D" w:themeColor="text2"/>
          <w:sz w:val="22"/>
        </w:rPr>
      </w:pPr>
    </w:p>
    <w:p w14:paraId="022F14EB" w14:textId="77777777" w:rsidR="003C56F8" w:rsidRDefault="003C56F8" w:rsidP="000C6F4F">
      <w:pPr>
        <w:spacing w:after="0" w:line="240" w:lineRule="auto"/>
        <w:ind w:left="709" w:hanging="709"/>
        <w:rPr>
          <w:rFonts w:cs="Arial"/>
          <w:color w:val="244061" w:themeColor="accent1" w:themeShade="80"/>
          <w:sz w:val="22"/>
        </w:rPr>
      </w:pPr>
    </w:p>
    <w:p w14:paraId="7CD84ED5" w14:textId="77777777" w:rsidR="003C56F8" w:rsidRDefault="003C56F8" w:rsidP="000C6F4F">
      <w:pPr>
        <w:spacing w:after="0" w:line="240" w:lineRule="auto"/>
        <w:ind w:left="709" w:hanging="709"/>
        <w:rPr>
          <w:rFonts w:cs="Arial"/>
          <w:color w:val="244061" w:themeColor="accent1" w:themeShade="80"/>
          <w:sz w:val="22"/>
        </w:rPr>
      </w:pPr>
    </w:p>
    <w:p w14:paraId="0C0182A4" w14:textId="77777777" w:rsidR="003C56F8" w:rsidRDefault="003C56F8" w:rsidP="000C6F4F">
      <w:pPr>
        <w:spacing w:after="0" w:line="240" w:lineRule="auto"/>
        <w:ind w:left="709" w:hanging="709"/>
        <w:rPr>
          <w:rFonts w:cs="Arial"/>
          <w:color w:val="244061" w:themeColor="accent1" w:themeShade="80"/>
          <w:sz w:val="22"/>
        </w:rPr>
      </w:pPr>
    </w:p>
    <w:p w14:paraId="0666FD9E" w14:textId="77777777" w:rsidR="003C56F8" w:rsidRDefault="003C56F8" w:rsidP="000C6F4F">
      <w:pPr>
        <w:spacing w:after="0" w:line="240" w:lineRule="auto"/>
        <w:ind w:left="709" w:hanging="709"/>
        <w:rPr>
          <w:rFonts w:cs="Arial"/>
          <w:color w:val="244061" w:themeColor="accent1" w:themeShade="80"/>
          <w:sz w:val="22"/>
        </w:rPr>
      </w:pPr>
    </w:p>
    <w:p w14:paraId="311CBE9B" w14:textId="77777777" w:rsidR="003C56F8" w:rsidRDefault="003C56F8" w:rsidP="000C6F4F">
      <w:pPr>
        <w:spacing w:after="0" w:line="240" w:lineRule="auto"/>
        <w:ind w:left="709" w:hanging="709"/>
        <w:rPr>
          <w:rFonts w:cs="Arial"/>
          <w:color w:val="244061" w:themeColor="accent1" w:themeShade="80"/>
          <w:sz w:val="22"/>
        </w:rPr>
      </w:pPr>
    </w:p>
    <w:p w14:paraId="5CD48BC7" w14:textId="77777777" w:rsidR="003C56F8" w:rsidRDefault="003C56F8" w:rsidP="000C6F4F">
      <w:pPr>
        <w:spacing w:after="0" w:line="240" w:lineRule="auto"/>
        <w:ind w:left="709" w:hanging="709"/>
        <w:rPr>
          <w:rFonts w:cs="Arial"/>
          <w:color w:val="244061" w:themeColor="accent1" w:themeShade="80"/>
          <w:sz w:val="22"/>
        </w:rPr>
      </w:pPr>
    </w:p>
    <w:p w14:paraId="5135ED8D" w14:textId="77777777" w:rsidR="003C56F8" w:rsidRDefault="003C56F8" w:rsidP="000C6F4F">
      <w:pPr>
        <w:spacing w:after="0" w:line="240" w:lineRule="auto"/>
        <w:ind w:left="709" w:hanging="709"/>
        <w:rPr>
          <w:rFonts w:cs="Arial"/>
          <w:color w:val="244061" w:themeColor="accent1" w:themeShade="80"/>
          <w:sz w:val="22"/>
        </w:rPr>
      </w:pPr>
    </w:p>
    <w:p w14:paraId="6686AC2A" w14:textId="77777777" w:rsidR="003C56F8" w:rsidRDefault="003C56F8" w:rsidP="000C6F4F">
      <w:pPr>
        <w:spacing w:after="0" w:line="240" w:lineRule="auto"/>
        <w:ind w:left="709" w:hanging="709"/>
        <w:rPr>
          <w:rFonts w:cs="Arial"/>
          <w:color w:val="244061" w:themeColor="accent1" w:themeShade="80"/>
          <w:sz w:val="22"/>
        </w:rPr>
      </w:pPr>
    </w:p>
    <w:p w14:paraId="0E18B5C2" w14:textId="77777777" w:rsidR="003C56F8" w:rsidRDefault="003C56F8" w:rsidP="000C6F4F">
      <w:pPr>
        <w:spacing w:after="0" w:line="240" w:lineRule="auto"/>
        <w:ind w:left="709" w:hanging="709"/>
        <w:rPr>
          <w:rFonts w:cs="Arial"/>
          <w:color w:val="244061" w:themeColor="accent1" w:themeShade="80"/>
          <w:sz w:val="22"/>
        </w:rPr>
      </w:pPr>
    </w:p>
    <w:p w14:paraId="095D90E4" w14:textId="77777777" w:rsidR="003C56F8" w:rsidRDefault="003C56F8" w:rsidP="000C6F4F">
      <w:pPr>
        <w:spacing w:after="0" w:line="240" w:lineRule="auto"/>
        <w:ind w:left="709" w:hanging="709"/>
        <w:rPr>
          <w:rFonts w:cs="Arial"/>
          <w:color w:val="244061" w:themeColor="accent1" w:themeShade="80"/>
          <w:sz w:val="22"/>
        </w:rPr>
      </w:pPr>
    </w:p>
    <w:p w14:paraId="4D2F9FA3" w14:textId="77777777" w:rsidR="003C56F8" w:rsidRDefault="003C56F8" w:rsidP="000C6F4F">
      <w:pPr>
        <w:spacing w:after="0" w:line="240" w:lineRule="auto"/>
        <w:ind w:left="709" w:hanging="709"/>
        <w:rPr>
          <w:rFonts w:cs="Arial"/>
          <w:color w:val="244061" w:themeColor="accent1" w:themeShade="80"/>
          <w:sz w:val="22"/>
        </w:rPr>
      </w:pPr>
    </w:p>
    <w:p w14:paraId="65CA9729" w14:textId="77777777" w:rsidR="003C56F8" w:rsidRDefault="003C56F8" w:rsidP="000C6F4F">
      <w:pPr>
        <w:spacing w:after="0" w:line="240" w:lineRule="auto"/>
        <w:ind w:left="709" w:hanging="709"/>
        <w:rPr>
          <w:rFonts w:cs="Arial"/>
          <w:color w:val="244061" w:themeColor="accent1" w:themeShade="80"/>
          <w:sz w:val="22"/>
        </w:rPr>
      </w:pPr>
    </w:p>
    <w:p w14:paraId="6996AFBC" w14:textId="77777777" w:rsidR="003C56F8" w:rsidRDefault="003C56F8" w:rsidP="000C6F4F">
      <w:pPr>
        <w:spacing w:after="0" w:line="240" w:lineRule="auto"/>
        <w:ind w:left="709" w:hanging="709"/>
        <w:rPr>
          <w:rFonts w:cs="Arial"/>
          <w:color w:val="244061" w:themeColor="accent1" w:themeShade="80"/>
          <w:sz w:val="22"/>
        </w:rPr>
      </w:pPr>
    </w:p>
    <w:p w14:paraId="491D3157" w14:textId="77777777" w:rsidR="003C56F8" w:rsidRDefault="003C56F8" w:rsidP="000C6F4F">
      <w:pPr>
        <w:spacing w:after="0" w:line="240" w:lineRule="auto"/>
        <w:ind w:left="709" w:hanging="709"/>
        <w:rPr>
          <w:rFonts w:cs="Arial"/>
          <w:color w:val="244061" w:themeColor="accent1" w:themeShade="80"/>
          <w:sz w:val="22"/>
        </w:rPr>
      </w:pPr>
    </w:p>
    <w:p w14:paraId="514120B6" w14:textId="77777777" w:rsidR="003C56F8" w:rsidRDefault="003C56F8" w:rsidP="000C6F4F">
      <w:pPr>
        <w:spacing w:after="0" w:line="240" w:lineRule="auto"/>
        <w:ind w:left="709" w:hanging="709"/>
        <w:rPr>
          <w:rFonts w:cs="Arial"/>
          <w:color w:val="244061" w:themeColor="accent1" w:themeShade="80"/>
          <w:sz w:val="22"/>
        </w:rPr>
      </w:pPr>
    </w:p>
    <w:p w14:paraId="3076D0C7" w14:textId="77777777" w:rsidR="003C56F8" w:rsidRDefault="003C56F8" w:rsidP="000C6F4F">
      <w:pPr>
        <w:spacing w:after="0" w:line="240" w:lineRule="auto"/>
        <w:ind w:left="709" w:hanging="709"/>
        <w:rPr>
          <w:rFonts w:cs="Arial"/>
          <w:color w:val="244061" w:themeColor="accent1" w:themeShade="80"/>
          <w:sz w:val="22"/>
        </w:rPr>
      </w:pPr>
    </w:p>
    <w:p w14:paraId="21A440AE" w14:textId="4A90CF8A" w:rsidR="000C6F4F" w:rsidRPr="00AD1013" w:rsidRDefault="000C6F4F" w:rsidP="000C6F4F">
      <w:pPr>
        <w:spacing w:after="0" w:line="240" w:lineRule="auto"/>
        <w:ind w:left="709" w:hanging="709"/>
        <w:rPr>
          <w:rFonts w:cs="Arial"/>
          <w:color w:val="244061" w:themeColor="accent1" w:themeShade="80"/>
          <w:sz w:val="22"/>
        </w:rPr>
      </w:pPr>
      <w:r w:rsidRPr="00AD1013">
        <w:rPr>
          <w:rFonts w:cs="Arial"/>
          <w:color w:val="244061" w:themeColor="accent1" w:themeShade="80"/>
          <w:sz w:val="22"/>
        </w:rPr>
        <w:t>4.2</w:t>
      </w:r>
      <w:r w:rsidRPr="00AD1013">
        <w:rPr>
          <w:rFonts w:cs="Arial"/>
          <w:color w:val="244061" w:themeColor="accent1" w:themeShade="80"/>
          <w:sz w:val="22"/>
        </w:rPr>
        <w:tab/>
        <w:t xml:space="preserve">The Committee will comprise up to eight </w:t>
      </w:r>
      <w:r w:rsidR="00AD1013">
        <w:rPr>
          <w:rFonts w:cs="Arial"/>
          <w:color w:val="244061" w:themeColor="accent1" w:themeShade="80"/>
          <w:sz w:val="22"/>
        </w:rPr>
        <w:t>m</w:t>
      </w:r>
      <w:r w:rsidRPr="00AD1013">
        <w:rPr>
          <w:rFonts w:cs="Arial"/>
          <w:color w:val="244061" w:themeColor="accent1" w:themeShade="80"/>
          <w:sz w:val="22"/>
        </w:rPr>
        <w:t xml:space="preserve">embers to include at least three </w:t>
      </w:r>
      <w:r w:rsidR="00AD1013">
        <w:rPr>
          <w:rFonts w:cs="Arial"/>
          <w:color w:val="244061" w:themeColor="accent1" w:themeShade="80"/>
          <w:sz w:val="22"/>
        </w:rPr>
        <w:t>m</w:t>
      </w:r>
      <w:r w:rsidRPr="00AD1013">
        <w:rPr>
          <w:rFonts w:cs="Arial"/>
          <w:color w:val="244061" w:themeColor="accent1" w:themeShade="80"/>
          <w:sz w:val="22"/>
        </w:rPr>
        <w:t xml:space="preserve">embers from the whg Board and two independent Committee </w:t>
      </w:r>
      <w:r w:rsidR="00AD1013">
        <w:rPr>
          <w:rFonts w:cs="Arial"/>
          <w:color w:val="244061" w:themeColor="accent1" w:themeShade="80"/>
          <w:sz w:val="22"/>
        </w:rPr>
        <w:t>m</w:t>
      </w:r>
      <w:r w:rsidRPr="00AD1013">
        <w:rPr>
          <w:rFonts w:cs="Arial"/>
          <w:color w:val="244061" w:themeColor="accent1" w:themeShade="80"/>
          <w:sz w:val="22"/>
        </w:rPr>
        <w:t>embers</w:t>
      </w:r>
      <w:r w:rsidR="006113E0" w:rsidRPr="00AD1013">
        <w:rPr>
          <w:rFonts w:cs="Arial"/>
          <w:color w:val="244061" w:themeColor="accent1" w:themeShade="80"/>
          <w:sz w:val="22"/>
        </w:rPr>
        <w:t xml:space="preserve"> (with appropriate/specialist knowledge)</w:t>
      </w:r>
      <w:r w:rsidR="00AD1013" w:rsidRPr="00AD1013">
        <w:rPr>
          <w:rFonts w:cs="Arial"/>
          <w:color w:val="244061" w:themeColor="accent1" w:themeShade="80"/>
          <w:sz w:val="22"/>
        </w:rPr>
        <w:t xml:space="preserve">. </w:t>
      </w:r>
      <w:r w:rsidR="007023FE" w:rsidRPr="00AD1013">
        <w:rPr>
          <w:rFonts w:cs="Arial"/>
          <w:color w:val="244061" w:themeColor="accent1" w:themeShade="80"/>
          <w:sz w:val="22"/>
        </w:rPr>
        <w:t>It is recommended that this Committee include members who are current customers of whg</w:t>
      </w:r>
      <w:r w:rsidR="00AD1013" w:rsidRPr="00AD1013">
        <w:rPr>
          <w:rFonts w:cs="Arial"/>
          <w:color w:val="244061" w:themeColor="accent1" w:themeShade="80"/>
          <w:sz w:val="22"/>
        </w:rPr>
        <w:t xml:space="preserve">. </w:t>
      </w:r>
      <w:r w:rsidR="00642A2C" w:rsidRPr="00AD1013">
        <w:rPr>
          <w:rFonts w:cs="Arial"/>
          <w:color w:val="244061" w:themeColor="accent1" w:themeShade="80"/>
          <w:sz w:val="22"/>
        </w:rPr>
        <w:t>Consideration should also be given where appropriate to members who are customers of</w:t>
      </w:r>
      <w:r w:rsidR="007023FE" w:rsidRPr="00AD1013">
        <w:rPr>
          <w:rFonts w:cs="Arial"/>
          <w:color w:val="244061" w:themeColor="accent1" w:themeShade="80"/>
          <w:sz w:val="22"/>
        </w:rPr>
        <w:t xml:space="preserve"> another social housing landlord, or who have</w:t>
      </w:r>
      <w:r w:rsidR="00112E3B" w:rsidRPr="00AD1013">
        <w:rPr>
          <w:rFonts w:cs="Arial"/>
          <w:color w:val="244061" w:themeColor="accent1" w:themeShade="80"/>
          <w:sz w:val="22"/>
        </w:rPr>
        <w:t xml:space="preserve"> lived experience </w:t>
      </w:r>
      <w:r w:rsidR="007023FE" w:rsidRPr="00AD1013">
        <w:rPr>
          <w:rFonts w:cs="Arial"/>
          <w:color w:val="244061" w:themeColor="accent1" w:themeShade="80"/>
          <w:sz w:val="22"/>
        </w:rPr>
        <w:t xml:space="preserve">of social housing, </w:t>
      </w:r>
      <w:r w:rsidR="00112E3B" w:rsidRPr="00AD1013">
        <w:rPr>
          <w:rFonts w:cs="Arial"/>
          <w:color w:val="244061" w:themeColor="accent1" w:themeShade="80"/>
          <w:sz w:val="22"/>
        </w:rPr>
        <w:t xml:space="preserve">and appropriate skills required to ensure the Committee </w:t>
      </w:r>
      <w:r w:rsidR="007023FE" w:rsidRPr="00AD1013">
        <w:rPr>
          <w:rFonts w:cs="Arial"/>
          <w:color w:val="244061" w:themeColor="accent1" w:themeShade="80"/>
          <w:sz w:val="22"/>
        </w:rPr>
        <w:t xml:space="preserve">overall </w:t>
      </w:r>
      <w:r w:rsidR="00112E3B" w:rsidRPr="00AD1013">
        <w:rPr>
          <w:rFonts w:cs="Arial"/>
          <w:color w:val="244061" w:themeColor="accent1" w:themeShade="80"/>
          <w:sz w:val="22"/>
        </w:rPr>
        <w:t xml:space="preserve">has </w:t>
      </w:r>
      <w:r w:rsidR="007023FE" w:rsidRPr="00AD1013">
        <w:rPr>
          <w:rFonts w:cs="Arial"/>
          <w:color w:val="244061" w:themeColor="accent1" w:themeShade="80"/>
          <w:sz w:val="22"/>
        </w:rPr>
        <w:t>a high</w:t>
      </w:r>
      <w:r w:rsidR="00112E3B" w:rsidRPr="00AD1013">
        <w:rPr>
          <w:rFonts w:cs="Arial"/>
          <w:color w:val="244061" w:themeColor="accent1" w:themeShade="80"/>
          <w:sz w:val="22"/>
        </w:rPr>
        <w:t xml:space="preserve"> understanding of customer services.</w:t>
      </w:r>
    </w:p>
    <w:p w14:paraId="31E25212" w14:textId="77777777" w:rsidR="002A40F8" w:rsidRPr="00AD1013" w:rsidRDefault="002A40F8" w:rsidP="000C6F4F">
      <w:pPr>
        <w:tabs>
          <w:tab w:val="left" w:pos="709"/>
        </w:tabs>
        <w:spacing w:after="0" w:line="240" w:lineRule="auto"/>
        <w:ind w:left="709" w:hanging="709"/>
        <w:rPr>
          <w:rFonts w:cs="Arial"/>
          <w:color w:val="244061" w:themeColor="accent1" w:themeShade="80"/>
          <w:sz w:val="22"/>
        </w:rPr>
      </w:pPr>
    </w:p>
    <w:p w14:paraId="74225B1B" w14:textId="5832EAFA" w:rsidR="000C6F4F" w:rsidRPr="00AD1013" w:rsidRDefault="000C6F4F" w:rsidP="000C6F4F">
      <w:pPr>
        <w:tabs>
          <w:tab w:val="left" w:pos="709"/>
        </w:tabs>
        <w:spacing w:after="0" w:line="240" w:lineRule="auto"/>
        <w:ind w:left="709" w:hanging="709"/>
        <w:rPr>
          <w:rFonts w:cs="Arial"/>
          <w:color w:val="244061" w:themeColor="accent1" w:themeShade="80"/>
          <w:sz w:val="22"/>
        </w:rPr>
      </w:pPr>
      <w:r w:rsidRPr="00AD1013">
        <w:rPr>
          <w:rFonts w:cs="Arial"/>
          <w:color w:val="244061" w:themeColor="accent1" w:themeShade="80"/>
          <w:sz w:val="22"/>
        </w:rPr>
        <w:t>4.3</w:t>
      </w:r>
      <w:r w:rsidRPr="00AD1013">
        <w:rPr>
          <w:rFonts w:cs="Arial"/>
          <w:color w:val="244061" w:themeColor="accent1" w:themeShade="80"/>
          <w:sz w:val="22"/>
        </w:rPr>
        <w:tab/>
        <w:t xml:space="preserve">Member appointments to the </w:t>
      </w:r>
      <w:r w:rsidR="00920C97" w:rsidRPr="00AD1013">
        <w:rPr>
          <w:rFonts w:cs="Arial"/>
          <w:color w:val="244061" w:themeColor="accent1" w:themeShade="80"/>
          <w:sz w:val="22"/>
        </w:rPr>
        <w:t xml:space="preserve">Customer </w:t>
      </w:r>
      <w:r w:rsidR="00AD1013">
        <w:rPr>
          <w:rFonts w:cs="Arial"/>
          <w:color w:val="244061" w:themeColor="accent1" w:themeShade="80"/>
          <w:sz w:val="22"/>
        </w:rPr>
        <w:t xml:space="preserve">Service </w:t>
      </w:r>
      <w:r w:rsidR="00920C97" w:rsidRPr="00AD1013">
        <w:rPr>
          <w:rFonts w:cs="Arial"/>
          <w:color w:val="244061" w:themeColor="accent1" w:themeShade="80"/>
          <w:sz w:val="22"/>
        </w:rPr>
        <w:t>Oversight</w:t>
      </w:r>
      <w:r w:rsidRPr="00AD1013">
        <w:rPr>
          <w:rFonts w:cs="Arial"/>
          <w:color w:val="244061" w:themeColor="accent1" w:themeShade="80"/>
          <w:sz w:val="22"/>
        </w:rPr>
        <w:t xml:space="preserve"> Committee shall be for a period of one to three years, determined by the succession needs of the business</w:t>
      </w:r>
      <w:r w:rsidR="00AD1013" w:rsidRPr="00AD1013">
        <w:rPr>
          <w:rFonts w:cs="Arial"/>
          <w:color w:val="244061" w:themeColor="accent1" w:themeShade="80"/>
          <w:sz w:val="22"/>
        </w:rPr>
        <w:t xml:space="preserve">. </w:t>
      </w:r>
      <w:r w:rsidRPr="00AD1013">
        <w:rPr>
          <w:rFonts w:cs="Arial"/>
          <w:color w:val="244061" w:themeColor="accent1" w:themeShade="80"/>
          <w:sz w:val="22"/>
        </w:rPr>
        <w:t>Any additional terms will be by approval of the whg Board and will usually be for no more than a total of six years unless the Board agrees that it is in the organisation’s best interests to extend, up to a maximum of nine years in total</w:t>
      </w:r>
      <w:r w:rsidR="00AD1013" w:rsidRPr="00AD1013">
        <w:rPr>
          <w:rFonts w:cs="Arial"/>
          <w:color w:val="244061" w:themeColor="accent1" w:themeShade="80"/>
          <w:sz w:val="22"/>
        </w:rPr>
        <w:t xml:space="preserve">. </w:t>
      </w:r>
      <w:r w:rsidRPr="00AD1013">
        <w:rPr>
          <w:rFonts w:cs="Arial"/>
          <w:color w:val="244061" w:themeColor="accent1" w:themeShade="80"/>
          <w:sz w:val="22"/>
        </w:rPr>
        <w:t>This will be the exception rather than the norm.</w:t>
      </w:r>
    </w:p>
    <w:p w14:paraId="650E2041" w14:textId="77777777" w:rsidR="000C6F4F" w:rsidRPr="00AD1013" w:rsidRDefault="000C6F4F" w:rsidP="000C6F4F">
      <w:pPr>
        <w:tabs>
          <w:tab w:val="left" w:pos="709"/>
        </w:tabs>
        <w:spacing w:after="0" w:line="240" w:lineRule="auto"/>
        <w:ind w:left="709" w:hanging="709"/>
        <w:rPr>
          <w:rFonts w:cs="Arial"/>
          <w:color w:val="244061" w:themeColor="accent1" w:themeShade="80"/>
          <w:sz w:val="22"/>
        </w:rPr>
      </w:pPr>
    </w:p>
    <w:p w14:paraId="7559CD72" w14:textId="74CA51BE" w:rsidR="000C6F4F" w:rsidRPr="00AD1013" w:rsidRDefault="000C6F4F" w:rsidP="000C6F4F">
      <w:pPr>
        <w:tabs>
          <w:tab w:val="left" w:pos="709"/>
        </w:tabs>
        <w:spacing w:after="0" w:line="240" w:lineRule="auto"/>
        <w:ind w:left="709" w:hanging="709"/>
        <w:rPr>
          <w:rFonts w:cs="Arial"/>
          <w:color w:val="244061" w:themeColor="accent1" w:themeShade="80"/>
          <w:sz w:val="22"/>
        </w:rPr>
      </w:pPr>
      <w:r w:rsidRPr="00AD1013">
        <w:rPr>
          <w:rFonts w:cs="Arial"/>
          <w:color w:val="244061" w:themeColor="accent1" w:themeShade="80"/>
          <w:sz w:val="22"/>
        </w:rPr>
        <w:t>4.4</w:t>
      </w:r>
      <w:r w:rsidRPr="00AD1013">
        <w:rPr>
          <w:rFonts w:cs="Arial"/>
          <w:color w:val="244061" w:themeColor="accent1" w:themeShade="80"/>
          <w:sz w:val="22"/>
        </w:rPr>
        <w:tab/>
        <w:t>Appointments will be reviewed annually, as part of the annual review of effectiveness of the Committee and the individual appraisal process, to ensure that membership reflects the on-going skills and experience required.</w:t>
      </w:r>
    </w:p>
    <w:p w14:paraId="20D1C104" w14:textId="77777777" w:rsidR="007C2C50" w:rsidRPr="00AD1013" w:rsidRDefault="007C2C50" w:rsidP="000C6F4F">
      <w:pPr>
        <w:tabs>
          <w:tab w:val="left" w:pos="709"/>
        </w:tabs>
        <w:spacing w:after="0" w:line="240" w:lineRule="auto"/>
        <w:ind w:left="709" w:hanging="709"/>
        <w:rPr>
          <w:rFonts w:cs="Arial"/>
          <w:color w:val="244061" w:themeColor="accent1" w:themeShade="80"/>
          <w:sz w:val="22"/>
        </w:rPr>
      </w:pPr>
    </w:p>
    <w:p w14:paraId="5A32DF29" w14:textId="4342CD49" w:rsidR="004932C1" w:rsidRPr="00AD1013" w:rsidRDefault="000C6F4F" w:rsidP="004932C1">
      <w:pPr>
        <w:spacing w:after="0" w:line="240" w:lineRule="auto"/>
        <w:ind w:left="720" w:hanging="720"/>
        <w:rPr>
          <w:rFonts w:cs="Arial"/>
          <w:color w:val="244061" w:themeColor="accent1" w:themeShade="80"/>
          <w:sz w:val="22"/>
        </w:rPr>
      </w:pPr>
      <w:r w:rsidRPr="00AD1013">
        <w:rPr>
          <w:rFonts w:cs="Arial"/>
          <w:color w:val="244061" w:themeColor="accent1" w:themeShade="80"/>
          <w:sz w:val="22"/>
        </w:rPr>
        <w:t>4.5</w:t>
      </w:r>
      <w:r w:rsidRPr="00AD1013">
        <w:rPr>
          <w:rFonts w:cs="Arial"/>
          <w:color w:val="244061" w:themeColor="accent1" w:themeShade="80"/>
          <w:sz w:val="22"/>
        </w:rPr>
        <w:tab/>
        <w:t xml:space="preserve">If deemed necessary, up to </w:t>
      </w:r>
      <w:r w:rsidR="00AD1013">
        <w:rPr>
          <w:rFonts w:cs="Arial"/>
          <w:color w:val="244061" w:themeColor="accent1" w:themeShade="80"/>
          <w:sz w:val="22"/>
        </w:rPr>
        <w:t>two</w:t>
      </w:r>
      <w:r w:rsidRPr="00AD1013">
        <w:rPr>
          <w:rFonts w:cs="Arial"/>
          <w:color w:val="244061" w:themeColor="accent1" w:themeShade="80"/>
          <w:sz w:val="22"/>
        </w:rPr>
        <w:t xml:space="preserve"> co-optees may be appointed to the Committee for specified time periods of no more than 12 months. </w:t>
      </w:r>
      <w:r w:rsidR="004932C1" w:rsidRPr="00AD1013">
        <w:rPr>
          <w:rFonts w:cs="Arial"/>
          <w:color w:val="244061" w:themeColor="accent1" w:themeShade="80"/>
          <w:sz w:val="22"/>
        </w:rPr>
        <w:t>Co-optees do not have voting rights and are appointed when there is a requirement for specialist skills, expertise or knowledge.</w:t>
      </w:r>
    </w:p>
    <w:p w14:paraId="4ADDC541" w14:textId="29B7EEBD" w:rsidR="000C6F4F" w:rsidRPr="00AD1013" w:rsidRDefault="000C6F4F" w:rsidP="000C6F4F">
      <w:pPr>
        <w:spacing w:after="0" w:line="240" w:lineRule="auto"/>
        <w:ind w:left="567" w:hanging="567"/>
        <w:rPr>
          <w:rFonts w:cs="Arial"/>
          <w:color w:val="244061" w:themeColor="accent1" w:themeShade="80"/>
          <w:sz w:val="22"/>
        </w:rPr>
      </w:pPr>
    </w:p>
    <w:p w14:paraId="1ED6A374" w14:textId="27E7243C" w:rsidR="000C6F4F" w:rsidRPr="00AD1013" w:rsidRDefault="000C6F4F" w:rsidP="004932C1">
      <w:pPr>
        <w:spacing w:after="0" w:line="240" w:lineRule="auto"/>
        <w:ind w:left="709" w:hanging="709"/>
        <w:rPr>
          <w:rFonts w:cs="Arial"/>
          <w:color w:val="244061" w:themeColor="accent1" w:themeShade="80"/>
          <w:sz w:val="22"/>
        </w:rPr>
      </w:pPr>
      <w:r w:rsidRPr="00AD1013">
        <w:rPr>
          <w:rFonts w:cs="Arial"/>
          <w:color w:val="244061" w:themeColor="accent1" w:themeShade="80"/>
          <w:sz w:val="22"/>
        </w:rPr>
        <w:t>4.6</w:t>
      </w:r>
      <w:r w:rsidRPr="00AD1013">
        <w:rPr>
          <w:rFonts w:cs="Arial"/>
          <w:color w:val="244061" w:themeColor="accent1" w:themeShade="80"/>
          <w:sz w:val="22"/>
        </w:rPr>
        <w:tab/>
        <w:t xml:space="preserve">The Group Chief Executive, Corporate Director of </w:t>
      </w:r>
      <w:r w:rsidR="004932C1" w:rsidRPr="00AD1013">
        <w:rPr>
          <w:rFonts w:cs="Arial"/>
          <w:color w:val="244061" w:themeColor="accent1" w:themeShade="80"/>
          <w:sz w:val="22"/>
        </w:rPr>
        <w:t>Operations</w:t>
      </w:r>
      <w:r w:rsidR="00AD1013">
        <w:rPr>
          <w:rFonts w:cs="Arial"/>
          <w:color w:val="244061" w:themeColor="accent1" w:themeShade="80"/>
          <w:sz w:val="22"/>
        </w:rPr>
        <w:t xml:space="preserve"> and IT</w:t>
      </w:r>
      <w:r w:rsidR="004932C1" w:rsidRPr="00AD1013">
        <w:rPr>
          <w:rFonts w:cs="Arial"/>
          <w:color w:val="244061" w:themeColor="accent1" w:themeShade="80"/>
          <w:sz w:val="22"/>
        </w:rPr>
        <w:t xml:space="preserve">, Corporate Director of </w:t>
      </w:r>
      <w:r w:rsidR="00AD1013">
        <w:rPr>
          <w:rFonts w:cs="Arial"/>
          <w:color w:val="244061" w:themeColor="accent1" w:themeShade="80"/>
          <w:sz w:val="22"/>
        </w:rPr>
        <w:t>Strategy, Assets and Transformation</w:t>
      </w:r>
      <w:r w:rsidR="004932C1" w:rsidRPr="00AD1013">
        <w:rPr>
          <w:rFonts w:cs="Arial"/>
          <w:color w:val="244061" w:themeColor="accent1" w:themeShade="80"/>
          <w:sz w:val="22"/>
        </w:rPr>
        <w:t xml:space="preserve"> and</w:t>
      </w:r>
      <w:r w:rsidRPr="00AD1013">
        <w:rPr>
          <w:rFonts w:cs="Arial"/>
          <w:color w:val="244061" w:themeColor="accent1" w:themeShade="80"/>
          <w:sz w:val="22"/>
        </w:rPr>
        <w:t xml:space="preserve"> the Corporate Director of Governance</w:t>
      </w:r>
      <w:r w:rsidR="00AD1013">
        <w:rPr>
          <w:rFonts w:cs="Arial"/>
          <w:color w:val="244061" w:themeColor="accent1" w:themeShade="80"/>
          <w:sz w:val="22"/>
        </w:rPr>
        <w:t>,</w:t>
      </w:r>
      <w:r w:rsidRPr="00AD1013">
        <w:rPr>
          <w:rFonts w:cs="Arial"/>
          <w:color w:val="244061" w:themeColor="accent1" w:themeShade="80"/>
          <w:sz w:val="22"/>
        </w:rPr>
        <w:t xml:space="preserve"> Compliance </w:t>
      </w:r>
      <w:r w:rsidR="00AD1013">
        <w:rPr>
          <w:rFonts w:cs="Arial"/>
          <w:color w:val="244061" w:themeColor="accent1" w:themeShade="80"/>
          <w:sz w:val="22"/>
        </w:rPr>
        <w:t xml:space="preserve">and Communications </w:t>
      </w:r>
      <w:r w:rsidRPr="00AD1013">
        <w:rPr>
          <w:rFonts w:cs="Arial"/>
          <w:color w:val="244061" w:themeColor="accent1" w:themeShade="80"/>
          <w:sz w:val="22"/>
        </w:rPr>
        <w:t>have a standing invitation to attend</w:t>
      </w:r>
      <w:r w:rsidR="00AD1013" w:rsidRPr="00AD1013">
        <w:rPr>
          <w:rFonts w:cs="Arial"/>
          <w:color w:val="244061" w:themeColor="accent1" w:themeShade="80"/>
          <w:sz w:val="22"/>
        </w:rPr>
        <w:t xml:space="preserve">. </w:t>
      </w:r>
      <w:r w:rsidRPr="00AD1013">
        <w:rPr>
          <w:rFonts w:cs="Arial"/>
          <w:color w:val="244061" w:themeColor="accent1" w:themeShade="80"/>
          <w:sz w:val="22"/>
        </w:rPr>
        <w:t>Other colleagues may be invited to attend as required.</w:t>
      </w:r>
    </w:p>
    <w:p w14:paraId="2B495F33" w14:textId="77777777" w:rsidR="000C6F4F" w:rsidRPr="00AD1013" w:rsidRDefault="000C6F4F" w:rsidP="000C6F4F">
      <w:pPr>
        <w:spacing w:after="0" w:line="240" w:lineRule="auto"/>
        <w:rPr>
          <w:rFonts w:cs="Arial"/>
          <w:color w:val="244061" w:themeColor="accent1" w:themeShade="80"/>
          <w:sz w:val="22"/>
        </w:rPr>
      </w:pPr>
    </w:p>
    <w:p w14:paraId="38D5FB00" w14:textId="77777777" w:rsidR="000C6F4F" w:rsidRPr="00AD1013" w:rsidRDefault="000C6F4F" w:rsidP="000C6F4F">
      <w:pPr>
        <w:spacing w:after="0" w:line="240" w:lineRule="auto"/>
        <w:ind w:left="720" w:hanging="720"/>
        <w:rPr>
          <w:rFonts w:cs="Arial"/>
          <w:color w:val="244061" w:themeColor="accent1" w:themeShade="80"/>
          <w:sz w:val="22"/>
        </w:rPr>
      </w:pPr>
      <w:r w:rsidRPr="00AD1013">
        <w:rPr>
          <w:rFonts w:cs="Arial"/>
          <w:color w:val="244061" w:themeColor="accent1" w:themeShade="80"/>
          <w:sz w:val="22"/>
        </w:rPr>
        <w:t>4.7</w:t>
      </w:r>
      <w:r w:rsidRPr="00AD1013">
        <w:rPr>
          <w:rFonts w:cs="Arial"/>
          <w:color w:val="244061" w:themeColor="accent1" w:themeShade="80"/>
          <w:sz w:val="22"/>
        </w:rPr>
        <w:tab/>
        <w:t>Members are remunerated in accordance with the Board and Committee Member Remuneration Policy.</w:t>
      </w:r>
    </w:p>
    <w:p w14:paraId="7AA5F103" w14:textId="77777777" w:rsidR="004932C1" w:rsidRPr="00AD1013" w:rsidRDefault="004932C1" w:rsidP="004932C1">
      <w:pPr>
        <w:spacing w:after="0" w:line="240" w:lineRule="auto"/>
        <w:rPr>
          <w:rFonts w:cs="Arial"/>
          <w:b/>
          <w:bCs/>
          <w:color w:val="244061" w:themeColor="accent1" w:themeShade="80"/>
          <w:sz w:val="22"/>
        </w:rPr>
      </w:pPr>
    </w:p>
    <w:p w14:paraId="3AE83D92" w14:textId="77777777" w:rsidR="001B405C" w:rsidRDefault="001B405C" w:rsidP="004932C1">
      <w:pPr>
        <w:spacing w:after="0" w:line="240" w:lineRule="auto"/>
        <w:rPr>
          <w:rFonts w:cs="Arial"/>
          <w:b/>
          <w:bCs/>
          <w:color w:val="244061" w:themeColor="accent1" w:themeShade="80"/>
          <w:sz w:val="22"/>
        </w:rPr>
      </w:pPr>
    </w:p>
    <w:p w14:paraId="0DF10DBF" w14:textId="16E3C423" w:rsidR="004932C1" w:rsidRPr="00AD1013" w:rsidRDefault="004932C1" w:rsidP="004932C1">
      <w:pPr>
        <w:spacing w:after="0" w:line="240" w:lineRule="auto"/>
        <w:rPr>
          <w:rFonts w:cs="Arial"/>
          <w:b/>
          <w:bCs/>
          <w:color w:val="244061" w:themeColor="accent1" w:themeShade="80"/>
          <w:sz w:val="22"/>
        </w:rPr>
      </w:pPr>
      <w:r w:rsidRPr="00AD1013">
        <w:rPr>
          <w:rFonts w:cs="Arial"/>
          <w:b/>
          <w:bCs/>
          <w:color w:val="244061" w:themeColor="accent1" w:themeShade="80"/>
          <w:sz w:val="22"/>
        </w:rPr>
        <w:t>5 Quorum</w:t>
      </w:r>
    </w:p>
    <w:p w14:paraId="73A92316" w14:textId="77777777" w:rsidR="004932C1" w:rsidRPr="00AD1013" w:rsidRDefault="004932C1" w:rsidP="004932C1">
      <w:pPr>
        <w:spacing w:after="0" w:line="240" w:lineRule="auto"/>
        <w:rPr>
          <w:bCs/>
          <w:color w:val="244061" w:themeColor="accent1" w:themeShade="80"/>
          <w:sz w:val="22"/>
        </w:rPr>
      </w:pPr>
    </w:p>
    <w:p w14:paraId="3AB406DE" w14:textId="14445E54" w:rsidR="004932C1" w:rsidRPr="00AD1013" w:rsidRDefault="004932C1" w:rsidP="004932C1">
      <w:pPr>
        <w:spacing w:after="0" w:line="240" w:lineRule="auto"/>
        <w:ind w:left="720" w:hanging="720"/>
        <w:rPr>
          <w:rFonts w:cs="Arial"/>
          <w:color w:val="244061" w:themeColor="accent1" w:themeShade="80"/>
          <w:sz w:val="22"/>
        </w:rPr>
      </w:pPr>
      <w:r w:rsidRPr="00AD1013">
        <w:rPr>
          <w:rFonts w:cs="Arial"/>
          <w:color w:val="244061" w:themeColor="accent1" w:themeShade="80"/>
          <w:sz w:val="22"/>
        </w:rPr>
        <w:t>5.1</w:t>
      </w:r>
      <w:r w:rsidRPr="00AD1013">
        <w:rPr>
          <w:rFonts w:cs="Arial"/>
          <w:color w:val="244061" w:themeColor="accent1" w:themeShade="80"/>
          <w:sz w:val="22"/>
        </w:rPr>
        <w:tab/>
      </w:r>
      <w:r w:rsidR="007023FE" w:rsidRPr="00AD1013">
        <w:rPr>
          <w:rFonts w:cs="Arial"/>
          <w:color w:val="244061" w:themeColor="accent1" w:themeShade="80"/>
          <w:sz w:val="22"/>
        </w:rPr>
        <w:t xml:space="preserve">The quorum for meetings will be four </w:t>
      </w:r>
      <w:r w:rsidR="00AD1013">
        <w:rPr>
          <w:rFonts w:cs="Arial"/>
          <w:color w:val="244061" w:themeColor="accent1" w:themeShade="80"/>
          <w:sz w:val="22"/>
        </w:rPr>
        <w:t>m</w:t>
      </w:r>
      <w:r w:rsidR="007023FE" w:rsidRPr="00AD1013">
        <w:rPr>
          <w:rFonts w:cs="Arial"/>
          <w:color w:val="244061" w:themeColor="accent1" w:themeShade="80"/>
          <w:sz w:val="22"/>
        </w:rPr>
        <w:t>embers (</w:t>
      </w:r>
      <w:r w:rsidR="002A40F8" w:rsidRPr="00AD1013">
        <w:rPr>
          <w:rFonts w:cs="Arial"/>
          <w:color w:val="244061" w:themeColor="accent1" w:themeShade="80"/>
          <w:sz w:val="22"/>
        </w:rPr>
        <w:t xml:space="preserve">to include at least one whg Board </w:t>
      </w:r>
      <w:r w:rsidR="00AD1013">
        <w:rPr>
          <w:rFonts w:cs="Arial"/>
          <w:color w:val="244061" w:themeColor="accent1" w:themeShade="80"/>
          <w:sz w:val="22"/>
        </w:rPr>
        <w:t>m</w:t>
      </w:r>
      <w:r w:rsidR="002A40F8" w:rsidRPr="00AD1013">
        <w:rPr>
          <w:rFonts w:cs="Arial"/>
          <w:color w:val="244061" w:themeColor="accent1" w:themeShade="80"/>
          <w:sz w:val="22"/>
        </w:rPr>
        <w:t>ember)</w:t>
      </w:r>
      <w:r w:rsidR="00AD1013" w:rsidRPr="00AD1013">
        <w:rPr>
          <w:rFonts w:cs="Arial"/>
          <w:color w:val="244061" w:themeColor="accent1" w:themeShade="80"/>
          <w:sz w:val="22"/>
        </w:rPr>
        <w:t xml:space="preserve">. </w:t>
      </w:r>
      <w:r w:rsidRPr="00AD1013">
        <w:rPr>
          <w:rFonts w:cs="Arial"/>
          <w:color w:val="244061" w:themeColor="accent1" w:themeShade="80"/>
          <w:sz w:val="22"/>
        </w:rPr>
        <w:t xml:space="preserve">Attendance is defined as the ability to hear, speak and vote at the same time as other </w:t>
      </w:r>
      <w:r w:rsidR="00AD1013">
        <w:rPr>
          <w:rFonts w:cs="Arial"/>
          <w:color w:val="244061" w:themeColor="accent1" w:themeShade="80"/>
          <w:sz w:val="22"/>
        </w:rPr>
        <w:t>m</w:t>
      </w:r>
      <w:r w:rsidRPr="00AD1013">
        <w:rPr>
          <w:rFonts w:cs="Arial"/>
          <w:color w:val="244061" w:themeColor="accent1" w:themeShade="80"/>
          <w:sz w:val="22"/>
        </w:rPr>
        <w:t>embers.</w:t>
      </w:r>
    </w:p>
    <w:p w14:paraId="27784080" w14:textId="77777777" w:rsidR="004932C1" w:rsidRPr="00AD1013" w:rsidRDefault="004932C1" w:rsidP="004932C1">
      <w:pPr>
        <w:spacing w:after="0" w:line="240" w:lineRule="auto"/>
        <w:rPr>
          <w:color w:val="244061" w:themeColor="accent1" w:themeShade="80"/>
          <w:sz w:val="22"/>
        </w:rPr>
      </w:pPr>
    </w:p>
    <w:p w14:paraId="4B4F3DC6" w14:textId="5691D078" w:rsidR="004932C1" w:rsidRPr="00AD1013" w:rsidRDefault="004932C1" w:rsidP="004932C1">
      <w:pPr>
        <w:spacing w:after="0" w:line="240" w:lineRule="auto"/>
        <w:rPr>
          <w:rFonts w:cs="Arial"/>
          <w:color w:val="244061" w:themeColor="accent1" w:themeShade="80"/>
          <w:sz w:val="22"/>
        </w:rPr>
      </w:pPr>
      <w:r w:rsidRPr="00AD1013">
        <w:rPr>
          <w:color w:val="244061" w:themeColor="accent1" w:themeShade="80"/>
          <w:sz w:val="22"/>
        </w:rPr>
        <w:t>5.2</w:t>
      </w:r>
      <w:r w:rsidRPr="00AD1013">
        <w:rPr>
          <w:color w:val="244061" w:themeColor="accent1" w:themeShade="80"/>
          <w:sz w:val="22"/>
        </w:rPr>
        <w:tab/>
      </w:r>
      <w:r w:rsidRPr="00AD1013">
        <w:rPr>
          <w:rFonts w:cs="Arial"/>
          <w:color w:val="244061" w:themeColor="accent1" w:themeShade="80"/>
          <w:sz w:val="22"/>
        </w:rPr>
        <w:t xml:space="preserve">Only appointed </w:t>
      </w:r>
      <w:r w:rsidR="00AD1013">
        <w:rPr>
          <w:rFonts w:cs="Arial"/>
          <w:color w:val="244061" w:themeColor="accent1" w:themeShade="80"/>
          <w:sz w:val="22"/>
        </w:rPr>
        <w:t>m</w:t>
      </w:r>
      <w:r w:rsidRPr="00AD1013">
        <w:rPr>
          <w:rFonts w:cs="Arial"/>
          <w:color w:val="244061" w:themeColor="accent1" w:themeShade="80"/>
          <w:sz w:val="22"/>
        </w:rPr>
        <w:t>embers of the Committee shall have the right to vote.</w:t>
      </w:r>
    </w:p>
    <w:p w14:paraId="3A01B583" w14:textId="77777777" w:rsidR="004932C1" w:rsidRPr="00AD1013" w:rsidRDefault="004932C1" w:rsidP="004932C1">
      <w:pPr>
        <w:spacing w:after="0" w:line="240" w:lineRule="auto"/>
        <w:rPr>
          <w:color w:val="244061" w:themeColor="accent1" w:themeShade="80"/>
          <w:sz w:val="22"/>
        </w:rPr>
      </w:pPr>
    </w:p>
    <w:p w14:paraId="6E9D4199" w14:textId="0FAC2CC7" w:rsidR="004932C1" w:rsidRPr="00AD1013" w:rsidRDefault="004932C1" w:rsidP="004932C1">
      <w:pPr>
        <w:spacing w:after="0" w:line="240" w:lineRule="auto"/>
        <w:ind w:left="720" w:hanging="720"/>
        <w:rPr>
          <w:rFonts w:cs="Arial"/>
          <w:color w:val="244061" w:themeColor="accent1" w:themeShade="80"/>
          <w:sz w:val="22"/>
        </w:rPr>
      </w:pPr>
      <w:r w:rsidRPr="00AD1013">
        <w:rPr>
          <w:rFonts w:cs="Arial"/>
          <w:color w:val="244061" w:themeColor="accent1" w:themeShade="80"/>
          <w:sz w:val="22"/>
        </w:rPr>
        <w:lastRenderedPageBreak/>
        <w:t>5.3</w:t>
      </w:r>
      <w:r w:rsidRPr="00AD1013">
        <w:rPr>
          <w:rFonts w:cs="Arial"/>
          <w:color w:val="244061" w:themeColor="accent1" w:themeShade="80"/>
          <w:sz w:val="22"/>
        </w:rPr>
        <w:tab/>
      </w:r>
      <w:r w:rsidR="00564E16" w:rsidRPr="00DF3DA6">
        <w:rPr>
          <w:rFonts w:cs="Arial"/>
          <w:color w:val="244061" w:themeColor="accent1" w:themeShade="80"/>
          <w:sz w:val="22"/>
        </w:rPr>
        <w:t>Decisions are taken by consensus. Where a vote is required, the outcome is determined by simple majority of Committee members present. If there is no majority, the Chair</w:t>
      </w:r>
      <w:r w:rsidR="00564E16" w:rsidRPr="00AE6702">
        <w:rPr>
          <w:rFonts w:cs="Arial"/>
          <w:color w:val="244061" w:themeColor="accent1" w:themeShade="80"/>
          <w:sz w:val="22"/>
        </w:rPr>
        <w:t xml:space="preserve"> of the Committee will have a casting vote or </w:t>
      </w:r>
      <w:r w:rsidR="00564E16">
        <w:rPr>
          <w:rFonts w:cs="Arial"/>
          <w:color w:val="244061" w:themeColor="accent1" w:themeShade="80"/>
          <w:sz w:val="22"/>
        </w:rPr>
        <w:t>may</w:t>
      </w:r>
      <w:r w:rsidR="00564E16" w:rsidRPr="00AE6702">
        <w:rPr>
          <w:rFonts w:cs="Arial"/>
          <w:color w:val="244061" w:themeColor="accent1" w:themeShade="80"/>
          <w:sz w:val="22"/>
        </w:rPr>
        <w:t xml:space="preserve"> refer the matter to the whg Board for further consideration.</w:t>
      </w:r>
    </w:p>
    <w:p w14:paraId="3A6BA42D" w14:textId="77777777" w:rsidR="004932C1" w:rsidRPr="00AD1013" w:rsidRDefault="004932C1" w:rsidP="004932C1">
      <w:pPr>
        <w:spacing w:after="0" w:line="240" w:lineRule="auto"/>
        <w:rPr>
          <w:rFonts w:cs="Arial"/>
          <w:b/>
          <w:bCs/>
          <w:color w:val="244061" w:themeColor="accent1" w:themeShade="80"/>
          <w:sz w:val="22"/>
        </w:rPr>
      </w:pPr>
    </w:p>
    <w:p w14:paraId="1DD531CA" w14:textId="77777777" w:rsidR="001B405C" w:rsidRDefault="001B405C" w:rsidP="004932C1">
      <w:pPr>
        <w:spacing w:after="0" w:line="240" w:lineRule="auto"/>
        <w:rPr>
          <w:rFonts w:cs="Arial"/>
          <w:b/>
          <w:bCs/>
          <w:color w:val="244061" w:themeColor="accent1" w:themeShade="80"/>
          <w:sz w:val="22"/>
        </w:rPr>
      </w:pPr>
    </w:p>
    <w:p w14:paraId="70E5A1A0" w14:textId="2F7104E2" w:rsidR="004932C1" w:rsidRPr="00AD1013" w:rsidRDefault="004932C1" w:rsidP="004932C1">
      <w:pPr>
        <w:spacing w:after="0" w:line="240" w:lineRule="auto"/>
        <w:rPr>
          <w:rFonts w:cs="Arial"/>
          <w:b/>
          <w:bCs/>
          <w:color w:val="244061" w:themeColor="accent1" w:themeShade="80"/>
          <w:sz w:val="22"/>
        </w:rPr>
      </w:pPr>
      <w:r w:rsidRPr="00AD1013">
        <w:rPr>
          <w:rFonts w:cs="Arial"/>
          <w:b/>
          <w:bCs/>
          <w:color w:val="244061" w:themeColor="accent1" w:themeShade="80"/>
          <w:sz w:val="22"/>
        </w:rPr>
        <w:t>6 Authority</w:t>
      </w:r>
    </w:p>
    <w:p w14:paraId="34767920" w14:textId="77777777" w:rsidR="004932C1" w:rsidRPr="00AD1013" w:rsidRDefault="004932C1" w:rsidP="004932C1">
      <w:pPr>
        <w:spacing w:after="0" w:line="240" w:lineRule="auto"/>
        <w:rPr>
          <w:b/>
          <w:color w:val="244061" w:themeColor="accent1" w:themeShade="80"/>
          <w:sz w:val="22"/>
        </w:rPr>
      </w:pPr>
    </w:p>
    <w:p w14:paraId="4011A029" w14:textId="77777777" w:rsidR="004932C1" w:rsidRPr="00AD1013" w:rsidRDefault="004932C1" w:rsidP="004932C1">
      <w:pPr>
        <w:spacing w:after="0" w:line="240" w:lineRule="auto"/>
        <w:rPr>
          <w:b/>
          <w:color w:val="244061" w:themeColor="accent1" w:themeShade="80"/>
          <w:sz w:val="22"/>
        </w:rPr>
      </w:pPr>
      <w:r w:rsidRPr="00AD1013">
        <w:rPr>
          <w:rFonts w:cs="Arial"/>
          <w:color w:val="244061" w:themeColor="accent1" w:themeShade="80"/>
          <w:sz w:val="22"/>
        </w:rPr>
        <w:t>The Committee is authorised by the whg Board:</w:t>
      </w:r>
    </w:p>
    <w:p w14:paraId="7F3A0F12" w14:textId="77777777" w:rsidR="004932C1" w:rsidRPr="00AD1013" w:rsidRDefault="004932C1" w:rsidP="004932C1">
      <w:pPr>
        <w:spacing w:after="0" w:line="240" w:lineRule="auto"/>
        <w:rPr>
          <w:b/>
          <w:color w:val="244061" w:themeColor="accent1" w:themeShade="80"/>
          <w:sz w:val="22"/>
        </w:rPr>
      </w:pPr>
    </w:p>
    <w:p w14:paraId="71611EFF" w14:textId="77777777" w:rsidR="004932C1" w:rsidRPr="00AD1013" w:rsidRDefault="004932C1" w:rsidP="004932C1">
      <w:pPr>
        <w:pStyle w:val="ListParagraph"/>
        <w:numPr>
          <w:ilvl w:val="0"/>
          <w:numId w:val="25"/>
        </w:numPr>
        <w:spacing w:after="0" w:line="240" w:lineRule="auto"/>
        <w:rPr>
          <w:rFonts w:cs="Arial"/>
          <w:color w:val="244061" w:themeColor="accent1" w:themeShade="80"/>
          <w:sz w:val="22"/>
        </w:rPr>
      </w:pPr>
      <w:r w:rsidRPr="00AD1013">
        <w:rPr>
          <w:rFonts w:cs="Arial"/>
          <w:color w:val="244061" w:themeColor="accent1" w:themeShade="80"/>
          <w:sz w:val="22"/>
        </w:rPr>
        <w:t>to investigate any matter within its terms of reference</w:t>
      </w:r>
    </w:p>
    <w:p w14:paraId="35EF0769" w14:textId="77777777" w:rsidR="004932C1" w:rsidRPr="00AD1013" w:rsidRDefault="004932C1" w:rsidP="004932C1">
      <w:pPr>
        <w:pStyle w:val="ListParagraph"/>
        <w:numPr>
          <w:ilvl w:val="0"/>
          <w:numId w:val="25"/>
        </w:numPr>
        <w:spacing w:after="0" w:line="240" w:lineRule="auto"/>
        <w:rPr>
          <w:rFonts w:cs="Arial"/>
          <w:color w:val="244061" w:themeColor="accent1" w:themeShade="80"/>
          <w:sz w:val="22"/>
        </w:rPr>
      </w:pPr>
      <w:r w:rsidRPr="00AD1013">
        <w:rPr>
          <w:rFonts w:cs="Arial"/>
          <w:color w:val="244061" w:themeColor="accent1" w:themeShade="80"/>
          <w:sz w:val="22"/>
        </w:rPr>
        <w:t>to obtain, at whg’s expense, outside legal or other independent professional advice (within budgetary constraints imposed by the whg Board) on any matter within its terms of reference</w:t>
      </w:r>
    </w:p>
    <w:p w14:paraId="2DFC1AD7" w14:textId="77777777" w:rsidR="004932C1" w:rsidRPr="00AD1013" w:rsidRDefault="004932C1" w:rsidP="004932C1">
      <w:pPr>
        <w:pStyle w:val="ListParagraph"/>
        <w:numPr>
          <w:ilvl w:val="0"/>
          <w:numId w:val="25"/>
        </w:numPr>
        <w:spacing w:after="0" w:line="240" w:lineRule="auto"/>
        <w:rPr>
          <w:rFonts w:cs="Arial"/>
          <w:color w:val="244061" w:themeColor="accent1" w:themeShade="80"/>
          <w:sz w:val="22"/>
        </w:rPr>
      </w:pPr>
      <w:r w:rsidRPr="00AD1013">
        <w:rPr>
          <w:rFonts w:cs="Arial"/>
          <w:color w:val="244061" w:themeColor="accent1" w:themeShade="80"/>
          <w:sz w:val="22"/>
        </w:rPr>
        <w:t xml:space="preserve">to secure the attendance of non-Members with relevant experience and expertise at meetings if it considers this necessary; and </w:t>
      </w:r>
    </w:p>
    <w:p w14:paraId="3B9E7FD3" w14:textId="77777777" w:rsidR="004932C1" w:rsidRPr="00AD1013" w:rsidRDefault="004932C1" w:rsidP="004932C1">
      <w:pPr>
        <w:pStyle w:val="ListParagraph"/>
        <w:numPr>
          <w:ilvl w:val="0"/>
          <w:numId w:val="25"/>
        </w:numPr>
        <w:spacing w:after="0" w:line="240" w:lineRule="auto"/>
        <w:rPr>
          <w:rFonts w:cs="Arial"/>
          <w:color w:val="244061" w:themeColor="accent1" w:themeShade="80"/>
          <w:sz w:val="22"/>
        </w:rPr>
      </w:pPr>
      <w:r w:rsidRPr="00AD1013">
        <w:rPr>
          <w:rFonts w:cs="Arial"/>
          <w:color w:val="244061" w:themeColor="accent1" w:themeShade="80"/>
          <w:sz w:val="22"/>
        </w:rPr>
        <w:t>to seek any information, it requires from any colleague of whg in order to fulfil its role.</w:t>
      </w:r>
    </w:p>
    <w:p w14:paraId="7B9CFE56" w14:textId="77777777" w:rsidR="002A40F8" w:rsidRPr="00AD1013" w:rsidRDefault="002A40F8" w:rsidP="004932C1">
      <w:pPr>
        <w:spacing w:after="0" w:line="240" w:lineRule="auto"/>
        <w:rPr>
          <w:b/>
          <w:color w:val="244061" w:themeColor="accent1" w:themeShade="80"/>
          <w:sz w:val="22"/>
        </w:rPr>
      </w:pPr>
    </w:p>
    <w:p w14:paraId="1253AF19" w14:textId="77777777" w:rsidR="001B405C" w:rsidRDefault="001B405C" w:rsidP="00E53974">
      <w:pPr>
        <w:spacing w:after="0" w:line="240" w:lineRule="auto"/>
        <w:rPr>
          <w:rFonts w:cs="Arial"/>
          <w:b/>
          <w:bCs/>
          <w:color w:val="244061" w:themeColor="accent1" w:themeShade="80"/>
          <w:sz w:val="22"/>
        </w:rPr>
      </w:pPr>
    </w:p>
    <w:p w14:paraId="63720D51" w14:textId="0A665190" w:rsidR="00E53974" w:rsidRPr="00AD1013" w:rsidRDefault="00E53974" w:rsidP="00E53974">
      <w:pPr>
        <w:spacing w:after="0" w:line="240" w:lineRule="auto"/>
        <w:rPr>
          <w:rFonts w:cs="Arial"/>
          <w:b/>
          <w:bCs/>
          <w:color w:val="244061" w:themeColor="accent1" w:themeShade="80"/>
          <w:sz w:val="22"/>
        </w:rPr>
      </w:pPr>
      <w:r w:rsidRPr="00AD1013">
        <w:rPr>
          <w:rFonts w:cs="Arial"/>
          <w:b/>
          <w:bCs/>
          <w:color w:val="244061" w:themeColor="accent1" w:themeShade="80"/>
          <w:sz w:val="22"/>
        </w:rPr>
        <w:t>7 Chair and Deputy Chair</w:t>
      </w:r>
    </w:p>
    <w:p w14:paraId="2975C15B" w14:textId="77777777" w:rsidR="00E53974" w:rsidRPr="00AD1013" w:rsidRDefault="00E53974" w:rsidP="00E53974">
      <w:pPr>
        <w:spacing w:after="0" w:line="240" w:lineRule="auto"/>
        <w:rPr>
          <w:b/>
          <w:color w:val="244061" w:themeColor="accent1" w:themeShade="80"/>
          <w:sz w:val="22"/>
        </w:rPr>
      </w:pPr>
    </w:p>
    <w:p w14:paraId="25878D3D" w14:textId="3B547D8A" w:rsidR="00E53974" w:rsidRPr="00AD1013" w:rsidRDefault="00E53974" w:rsidP="00E53974">
      <w:pPr>
        <w:spacing w:after="0" w:line="240" w:lineRule="auto"/>
        <w:ind w:left="720" w:hanging="720"/>
        <w:rPr>
          <w:rFonts w:cs="Arial"/>
          <w:color w:val="244061" w:themeColor="accent1" w:themeShade="80"/>
          <w:sz w:val="22"/>
        </w:rPr>
      </w:pPr>
      <w:r w:rsidRPr="00AD1013">
        <w:rPr>
          <w:rFonts w:cs="Arial"/>
          <w:color w:val="244061" w:themeColor="accent1" w:themeShade="80"/>
          <w:sz w:val="22"/>
        </w:rPr>
        <w:t>7.1</w:t>
      </w:r>
      <w:r w:rsidRPr="00AD1013">
        <w:rPr>
          <w:rFonts w:cs="Arial"/>
          <w:color w:val="244061" w:themeColor="accent1" w:themeShade="80"/>
          <w:sz w:val="22"/>
        </w:rPr>
        <w:tab/>
        <w:t xml:space="preserve">The Committee will be chaired by a </w:t>
      </w:r>
      <w:r w:rsidR="00AD1013">
        <w:rPr>
          <w:rFonts w:cs="Arial"/>
          <w:color w:val="244061" w:themeColor="accent1" w:themeShade="80"/>
          <w:sz w:val="22"/>
        </w:rPr>
        <w:t>m</w:t>
      </w:r>
      <w:r w:rsidRPr="00AD1013">
        <w:rPr>
          <w:rFonts w:cs="Arial"/>
          <w:color w:val="244061" w:themeColor="accent1" w:themeShade="80"/>
          <w:sz w:val="22"/>
        </w:rPr>
        <w:t>ember of the whg Board.</w:t>
      </w:r>
    </w:p>
    <w:p w14:paraId="5C421415" w14:textId="77777777" w:rsidR="00E53974" w:rsidRPr="00AD1013" w:rsidRDefault="00E53974" w:rsidP="00E53974">
      <w:pPr>
        <w:spacing w:after="0" w:line="240" w:lineRule="auto"/>
        <w:ind w:left="720" w:hanging="720"/>
        <w:rPr>
          <w:rFonts w:cs="Arial"/>
          <w:color w:val="244061" w:themeColor="accent1" w:themeShade="80"/>
          <w:sz w:val="22"/>
        </w:rPr>
      </w:pPr>
    </w:p>
    <w:p w14:paraId="6E0948EF" w14:textId="77777777" w:rsidR="00E53974" w:rsidRPr="00AD1013" w:rsidRDefault="00E53974" w:rsidP="00E53974">
      <w:pPr>
        <w:spacing w:after="0" w:line="240" w:lineRule="auto"/>
        <w:rPr>
          <w:rFonts w:cs="Arial"/>
          <w:color w:val="244061" w:themeColor="accent1" w:themeShade="80"/>
          <w:sz w:val="22"/>
        </w:rPr>
      </w:pPr>
      <w:r w:rsidRPr="00AD1013">
        <w:rPr>
          <w:rFonts w:cs="Arial"/>
          <w:color w:val="244061" w:themeColor="accent1" w:themeShade="80"/>
          <w:sz w:val="22"/>
        </w:rPr>
        <w:t>7.2</w:t>
      </w:r>
      <w:r w:rsidRPr="00AD1013">
        <w:rPr>
          <w:rFonts w:cs="Arial"/>
          <w:color w:val="244061" w:themeColor="accent1" w:themeShade="80"/>
          <w:sz w:val="22"/>
        </w:rPr>
        <w:tab/>
        <w:t>The Chair will be appointed annually by the whg Board.</w:t>
      </w:r>
    </w:p>
    <w:p w14:paraId="753FFAD2" w14:textId="77777777" w:rsidR="00E53974" w:rsidRPr="00AD1013" w:rsidRDefault="00E53974" w:rsidP="00E53974">
      <w:pPr>
        <w:spacing w:after="0" w:line="240" w:lineRule="auto"/>
        <w:rPr>
          <w:rFonts w:cs="Arial"/>
          <w:color w:val="244061" w:themeColor="accent1" w:themeShade="80"/>
          <w:sz w:val="22"/>
        </w:rPr>
      </w:pPr>
    </w:p>
    <w:p w14:paraId="32865030" w14:textId="77777777" w:rsidR="00E53974" w:rsidRPr="00AD1013" w:rsidRDefault="00E53974" w:rsidP="00E53974">
      <w:pPr>
        <w:spacing w:after="0" w:line="240" w:lineRule="auto"/>
        <w:ind w:left="720" w:hanging="720"/>
        <w:rPr>
          <w:rFonts w:cs="Arial"/>
          <w:color w:val="244061" w:themeColor="accent1" w:themeShade="80"/>
          <w:sz w:val="22"/>
        </w:rPr>
      </w:pPr>
      <w:r w:rsidRPr="00AD1013">
        <w:rPr>
          <w:rFonts w:cs="Arial"/>
          <w:color w:val="244061" w:themeColor="accent1" w:themeShade="80"/>
          <w:sz w:val="22"/>
        </w:rPr>
        <w:t>7.3</w:t>
      </w:r>
      <w:r w:rsidRPr="00AD1013">
        <w:rPr>
          <w:rFonts w:cs="Arial"/>
          <w:color w:val="244061" w:themeColor="accent1" w:themeShade="80"/>
          <w:sz w:val="22"/>
        </w:rPr>
        <w:tab/>
        <w:t>Committee Chair roles are remunerated in accordance with the Board and Committee Member Remuneration Policy.</w:t>
      </w:r>
    </w:p>
    <w:p w14:paraId="65BF0BB1" w14:textId="77777777" w:rsidR="00E53974" w:rsidRPr="00AD1013" w:rsidRDefault="00E53974" w:rsidP="00E53974">
      <w:pPr>
        <w:spacing w:after="0" w:line="240" w:lineRule="auto"/>
        <w:ind w:left="720" w:hanging="720"/>
        <w:rPr>
          <w:rFonts w:cs="Arial"/>
          <w:color w:val="244061" w:themeColor="accent1" w:themeShade="80"/>
          <w:sz w:val="22"/>
        </w:rPr>
      </w:pPr>
    </w:p>
    <w:p w14:paraId="6D305F5D" w14:textId="266B9044" w:rsidR="00E53974" w:rsidRPr="00AD1013" w:rsidRDefault="00E53974" w:rsidP="00E53974">
      <w:pPr>
        <w:spacing w:after="0" w:line="240" w:lineRule="auto"/>
        <w:ind w:left="720" w:hanging="720"/>
        <w:rPr>
          <w:rFonts w:cs="Arial"/>
          <w:color w:val="244061" w:themeColor="accent1" w:themeShade="80"/>
          <w:sz w:val="22"/>
        </w:rPr>
      </w:pPr>
      <w:r w:rsidRPr="00AD1013">
        <w:rPr>
          <w:rFonts w:cs="Arial"/>
          <w:color w:val="244061" w:themeColor="accent1" w:themeShade="80"/>
          <w:sz w:val="22"/>
        </w:rPr>
        <w:t>7.4</w:t>
      </w:r>
      <w:r w:rsidRPr="00AD1013">
        <w:rPr>
          <w:rFonts w:cs="Arial"/>
          <w:color w:val="244061" w:themeColor="accent1" w:themeShade="80"/>
          <w:sz w:val="22"/>
        </w:rPr>
        <w:tab/>
        <w:t xml:space="preserve">There will be a Deputy Chair for the Committee who will be a </w:t>
      </w:r>
      <w:r w:rsidR="00AD1013">
        <w:rPr>
          <w:rFonts w:cs="Arial"/>
          <w:color w:val="244061" w:themeColor="accent1" w:themeShade="80"/>
          <w:sz w:val="22"/>
        </w:rPr>
        <w:t>m</w:t>
      </w:r>
      <w:r w:rsidRPr="00AD1013">
        <w:rPr>
          <w:rFonts w:cs="Arial"/>
          <w:color w:val="244061" w:themeColor="accent1" w:themeShade="80"/>
          <w:sz w:val="22"/>
        </w:rPr>
        <w:t>ember of the whg Board.</w:t>
      </w:r>
    </w:p>
    <w:p w14:paraId="73C7595C" w14:textId="77777777" w:rsidR="00E53974" w:rsidRPr="00AD1013" w:rsidRDefault="00E53974" w:rsidP="00E53974">
      <w:pPr>
        <w:spacing w:after="0" w:line="240" w:lineRule="auto"/>
        <w:ind w:left="720" w:hanging="720"/>
        <w:rPr>
          <w:rFonts w:cs="Arial"/>
          <w:color w:val="244061" w:themeColor="accent1" w:themeShade="80"/>
          <w:sz w:val="22"/>
        </w:rPr>
      </w:pPr>
    </w:p>
    <w:p w14:paraId="41BC11E3" w14:textId="77777777" w:rsidR="00E53974" w:rsidRPr="00AD1013" w:rsidRDefault="00E53974" w:rsidP="00E53974">
      <w:pPr>
        <w:spacing w:after="0" w:line="240" w:lineRule="auto"/>
        <w:ind w:left="720" w:hanging="720"/>
        <w:rPr>
          <w:rFonts w:cs="Arial"/>
          <w:color w:val="244061" w:themeColor="accent1" w:themeShade="80"/>
          <w:sz w:val="22"/>
        </w:rPr>
      </w:pPr>
      <w:r w:rsidRPr="00AD1013">
        <w:rPr>
          <w:rFonts w:cs="Arial"/>
          <w:color w:val="244061" w:themeColor="accent1" w:themeShade="80"/>
          <w:sz w:val="22"/>
        </w:rPr>
        <w:t>7.5</w:t>
      </w:r>
      <w:r w:rsidRPr="00AD1013">
        <w:rPr>
          <w:rFonts w:cs="Arial"/>
          <w:color w:val="244061" w:themeColor="accent1" w:themeShade="80"/>
          <w:sz w:val="22"/>
        </w:rPr>
        <w:tab/>
        <w:t>The Deputy Chair will be appointed annually by the whg Board.</w:t>
      </w:r>
    </w:p>
    <w:p w14:paraId="0C48E9C9" w14:textId="643D77F1" w:rsidR="007C2C50" w:rsidRPr="00AD1013" w:rsidRDefault="007C2C50" w:rsidP="00E53974">
      <w:pPr>
        <w:spacing w:after="0" w:line="240" w:lineRule="auto"/>
        <w:ind w:left="720" w:hanging="720"/>
        <w:rPr>
          <w:rFonts w:cs="Arial"/>
          <w:color w:val="244061" w:themeColor="accent1" w:themeShade="80"/>
          <w:sz w:val="22"/>
        </w:rPr>
      </w:pPr>
    </w:p>
    <w:p w14:paraId="13C546F6" w14:textId="5C1A7938" w:rsidR="00E53974" w:rsidRPr="00AD1013" w:rsidRDefault="00E53974" w:rsidP="00E53974">
      <w:pPr>
        <w:spacing w:after="0" w:line="240" w:lineRule="auto"/>
        <w:ind w:left="720" w:hanging="720"/>
        <w:rPr>
          <w:rFonts w:cs="Arial"/>
          <w:color w:val="244061" w:themeColor="accent1" w:themeShade="80"/>
          <w:sz w:val="22"/>
        </w:rPr>
      </w:pPr>
      <w:r w:rsidRPr="00AD1013">
        <w:rPr>
          <w:rFonts w:cs="Arial"/>
          <w:color w:val="244061" w:themeColor="accent1" w:themeShade="80"/>
          <w:sz w:val="22"/>
        </w:rPr>
        <w:t>7.6</w:t>
      </w:r>
      <w:r w:rsidRPr="00AD1013">
        <w:rPr>
          <w:rFonts w:cs="Arial"/>
          <w:color w:val="244061" w:themeColor="accent1" w:themeShade="80"/>
          <w:sz w:val="22"/>
        </w:rPr>
        <w:tab/>
        <w:t xml:space="preserve">Committee Deputy Chair roles do not receive any additional remuneration to a Committee </w:t>
      </w:r>
      <w:r w:rsidR="00AD1013">
        <w:rPr>
          <w:rFonts w:cs="Arial"/>
          <w:color w:val="244061" w:themeColor="accent1" w:themeShade="80"/>
          <w:sz w:val="22"/>
        </w:rPr>
        <w:t>m</w:t>
      </w:r>
      <w:r w:rsidRPr="00AD1013">
        <w:rPr>
          <w:rFonts w:cs="Arial"/>
          <w:color w:val="244061" w:themeColor="accent1" w:themeShade="80"/>
          <w:sz w:val="22"/>
        </w:rPr>
        <w:t>ember role.</w:t>
      </w:r>
    </w:p>
    <w:p w14:paraId="54C43FCD" w14:textId="77777777" w:rsidR="006113E0" w:rsidRPr="00AD1013" w:rsidRDefault="006113E0" w:rsidP="00E53974">
      <w:pPr>
        <w:spacing w:after="0" w:line="240" w:lineRule="auto"/>
        <w:rPr>
          <w:rFonts w:cs="Arial"/>
          <w:b/>
          <w:bCs/>
          <w:color w:val="244061" w:themeColor="accent1" w:themeShade="80"/>
          <w:sz w:val="22"/>
        </w:rPr>
      </w:pPr>
    </w:p>
    <w:p w14:paraId="6FC59808" w14:textId="77777777" w:rsidR="001B405C" w:rsidRDefault="001B405C" w:rsidP="00E53974">
      <w:pPr>
        <w:spacing w:after="0" w:line="240" w:lineRule="auto"/>
        <w:rPr>
          <w:rFonts w:cs="Arial"/>
          <w:b/>
          <w:bCs/>
          <w:color w:val="244061" w:themeColor="accent1" w:themeShade="80"/>
          <w:sz w:val="22"/>
        </w:rPr>
      </w:pPr>
    </w:p>
    <w:p w14:paraId="7CA5D861" w14:textId="12EED748" w:rsidR="00E53974" w:rsidRPr="00AD1013" w:rsidRDefault="00E53974" w:rsidP="00E53974">
      <w:pPr>
        <w:spacing w:after="0" w:line="240" w:lineRule="auto"/>
        <w:rPr>
          <w:rFonts w:cs="Arial"/>
          <w:b/>
          <w:bCs/>
          <w:color w:val="244061" w:themeColor="accent1" w:themeShade="80"/>
          <w:sz w:val="22"/>
        </w:rPr>
      </w:pPr>
      <w:r w:rsidRPr="00AD1013">
        <w:rPr>
          <w:rFonts w:cs="Arial"/>
          <w:b/>
          <w:bCs/>
          <w:color w:val="244061" w:themeColor="accent1" w:themeShade="80"/>
          <w:sz w:val="22"/>
        </w:rPr>
        <w:t>8 Code of Conduct and Inclusion</w:t>
      </w:r>
    </w:p>
    <w:p w14:paraId="016AFADA" w14:textId="77777777" w:rsidR="00E53974" w:rsidRPr="00AD1013" w:rsidRDefault="00E53974" w:rsidP="00E53974">
      <w:pPr>
        <w:spacing w:after="0" w:line="240" w:lineRule="auto"/>
        <w:rPr>
          <w:b/>
          <w:color w:val="244061" w:themeColor="accent1" w:themeShade="80"/>
          <w:sz w:val="22"/>
        </w:rPr>
      </w:pPr>
    </w:p>
    <w:p w14:paraId="0026292F" w14:textId="47050DD3" w:rsidR="00E53974" w:rsidRPr="00AD1013" w:rsidRDefault="00E53974" w:rsidP="00E53974">
      <w:pPr>
        <w:spacing w:after="0" w:line="240" w:lineRule="auto"/>
        <w:rPr>
          <w:rFonts w:cs="Arial"/>
          <w:color w:val="244061" w:themeColor="accent1" w:themeShade="80"/>
          <w:sz w:val="22"/>
        </w:rPr>
      </w:pPr>
      <w:r w:rsidRPr="00AD1013">
        <w:rPr>
          <w:rFonts w:cs="Arial"/>
          <w:color w:val="244061" w:themeColor="accent1" w:themeShade="80"/>
          <w:sz w:val="22"/>
        </w:rPr>
        <w:t>Committee Members must abide by the Board and Committee Member Code of Conduct</w:t>
      </w:r>
      <w:r w:rsidR="00AD1013" w:rsidRPr="00AD1013">
        <w:rPr>
          <w:rFonts w:cs="Arial"/>
          <w:color w:val="244061" w:themeColor="accent1" w:themeShade="80"/>
          <w:sz w:val="22"/>
        </w:rPr>
        <w:t xml:space="preserve">. </w:t>
      </w:r>
      <w:r w:rsidRPr="00AD1013">
        <w:rPr>
          <w:rFonts w:cs="Arial"/>
          <w:color w:val="244061" w:themeColor="accent1" w:themeShade="80"/>
          <w:sz w:val="22"/>
        </w:rPr>
        <w:t>Members will ensure that equality, diversity, and inclusion is adequately considered in all discussions and decisions to ensure there is no direct or indirect discrimination against any person or group of people as a result of said activity.</w:t>
      </w:r>
    </w:p>
    <w:p w14:paraId="53069517" w14:textId="77777777" w:rsidR="00E53974" w:rsidRPr="00AD1013" w:rsidRDefault="00E53974" w:rsidP="00E53974">
      <w:pPr>
        <w:spacing w:after="0" w:line="240" w:lineRule="auto"/>
        <w:rPr>
          <w:color w:val="244061" w:themeColor="accent1" w:themeShade="80"/>
          <w:sz w:val="22"/>
        </w:rPr>
      </w:pPr>
    </w:p>
    <w:p w14:paraId="7BB9689A" w14:textId="77777777" w:rsidR="001B405C" w:rsidRDefault="001B405C" w:rsidP="00E53974">
      <w:pPr>
        <w:spacing w:after="0" w:line="240" w:lineRule="auto"/>
        <w:rPr>
          <w:rFonts w:cs="Arial"/>
          <w:b/>
          <w:bCs/>
          <w:color w:val="244061" w:themeColor="accent1" w:themeShade="80"/>
          <w:sz w:val="22"/>
        </w:rPr>
      </w:pPr>
    </w:p>
    <w:p w14:paraId="3E926E5B" w14:textId="0DDD3EA8" w:rsidR="00E53974" w:rsidRPr="00AD1013" w:rsidRDefault="00E53974" w:rsidP="00E53974">
      <w:pPr>
        <w:spacing w:after="0" w:line="240" w:lineRule="auto"/>
        <w:rPr>
          <w:rFonts w:cs="Arial"/>
          <w:b/>
          <w:bCs/>
          <w:color w:val="244061" w:themeColor="accent1" w:themeShade="80"/>
          <w:sz w:val="22"/>
        </w:rPr>
      </w:pPr>
      <w:r w:rsidRPr="00AD1013">
        <w:rPr>
          <w:rFonts w:cs="Arial"/>
          <w:b/>
          <w:bCs/>
          <w:color w:val="244061" w:themeColor="accent1" w:themeShade="80"/>
          <w:sz w:val="22"/>
        </w:rPr>
        <w:t>9 Meeting Frequency and Location</w:t>
      </w:r>
    </w:p>
    <w:p w14:paraId="12A062B7" w14:textId="77777777" w:rsidR="00E53974" w:rsidRPr="00AD1013" w:rsidRDefault="00E53974" w:rsidP="00E53974">
      <w:pPr>
        <w:spacing w:after="0" w:line="240" w:lineRule="auto"/>
        <w:rPr>
          <w:color w:val="244061" w:themeColor="accent1" w:themeShade="80"/>
          <w:sz w:val="22"/>
        </w:rPr>
      </w:pPr>
    </w:p>
    <w:p w14:paraId="2DF7CF2A" w14:textId="093542DB" w:rsidR="00E53974" w:rsidRPr="00AD1013" w:rsidRDefault="00E53974" w:rsidP="00E53974">
      <w:pPr>
        <w:spacing w:after="0" w:line="240" w:lineRule="auto"/>
        <w:ind w:left="720" w:hanging="720"/>
        <w:rPr>
          <w:rFonts w:cs="Arial"/>
          <w:color w:val="244061" w:themeColor="accent1" w:themeShade="80"/>
          <w:sz w:val="22"/>
        </w:rPr>
      </w:pPr>
      <w:r w:rsidRPr="00AD1013">
        <w:rPr>
          <w:rFonts w:cs="Arial"/>
          <w:color w:val="244061" w:themeColor="accent1" w:themeShade="80"/>
          <w:sz w:val="22"/>
        </w:rPr>
        <w:t>9.1</w:t>
      </w:r>
      <w:r w:rsidRPr="00AD1013">
        <w:rPr>
          <w:rFonts w:cs="Arial"/>
          <w:color w:val="244061" w:themeColor="accent1" w:themeShade="80"/>
          <w:sz w:val="22"/>
        </w:rPr>
        <w:tab/>
        <w:t>The Committee will meet at least four times each year in accordance with requirements.</w:t>
      </w:r>
    </w:p>
    <w:p w14:paraId="16D33914" w14:textId="77777777" w:rsidR="00E53974" w:rsidRPr="00AD1013" w:rsidRDefault="00E53974" w:rsidP="00E53974">
      <w:pPr>
        <w:spacing w:after="0" w:line="240" w:lineRule="auto"/>
        <w:ind w:left="720" w:hanging="720"/>
        <w:rPr>
          <w:rFonts w:cs="Arial"/>
          <w:color w:val="244061" w:themeColor="accent1" w:themeShade="80"/>
          <w:sz w:val="22"/>
        </w:rPr>
      </w:pPr>
    </w:p>
    <w:p w14:paraId="40417E4C" w14:textId="4474BD07" w:rsidR="00E53974" w:rsidRPr="00AD1013" w:rsidRDefault="00E53974" w:rsidP="00E53974">
      <w:pPr>
        <w:spacing w:after="0" w:line="240" w:lineRule="auto"/>
        <w:ind w:left="720" w:hanging="720"/>
        <w:rPr>
          <w:rFonts w:cs="Arial"/>
          <w:color w:val="244061" w:themeColor="accent1" w:themeShade="80"/>
          <w:sz w:val="22"/>
        </w:rPr>
      </w:pPr>
      <w:r w:rsidRPr="00AD1013">
        <w:rPr>
          <w:rFonts w:cs="Arial"/>
          <w:color w:val="244061" w:themeColor="accent1" w:themeShade="80"/>
          <w:sz w:val="22"/>
        </w:rPr>
        <w:t>9.2</w:t>
      </w:r>
      <w:r w:rsidRPr="00AD1013">
        <w:rPr>
          <w:rFonts w:cs="Arial"/>
          <w:color w:val="244061" w:themeColor="accent1" w:themeShade="80"/>
          <w:sz w:val="22"/>
        </w:rPr>
        <w:tab/>
        <w:t xml:space="preserve">The Chair may convene additional meetings as deemed necessary and the </w:t>
      </w:r>
      <w:r w:rsidR="00AD1013">
        <w:rPr>
          <w:rFonts w:cs="Arial"/>
          <w:color w:val="244061" w:themeColor="accent1" w:themeShade="80"/>
          <w:sz w:val="22"/>
        </w:rPr>
        <w:t>w</w:t>
      </w:r>
      <w:r w:rsidRPr="00AD1013">
        <w:rPr>
          <w:rFonts w:cs="Arial"/>
          <w:color w:val="244061" w:themeColor="accent1" w:themeShade="80"/>
          <w:sz w:val="22"/>
        </w:rPr>
        <w:t>hg Board may request the Committee to convene further meetings to discuss issues in which they would like to seek the Committee’s advice or assurance.</w:t>
      </w:r>
    </w:p>
    <w:p w14:paraId="2B96EEC5" w14:textId="77777777" w:rsidR="00E53974" w:rsidRPr="00AD1013" w:rsidRDefault="00E53974" w:rsidP="00E53974">
      <w:pPr>
        <w:spacing w:after="0" w:line="240" w:lineRule="auto"/>
        <w:rPr>
          <w:color w:val="244061" w:themeColor="accent1" w:themeShade="80"/>
          <w:sz w:val="22"/>
        </w:rPr>
      </w:pPr>
    </w:p>
    <w:p w14:paraId="5852C824" w14:textId="43AA8BD3" w:rsidR="00E53974" w:rsidRPr="00AD1013" w:rsidRDefault="00E53974" w:rsidP="00E53974">
      <w:pPr>
        <w:spacing w:after="0" w:line="240" w:lineRule="auto"/>
        <w:ind w:left="720" w:hanging="720"/>
        <w:rPr>
          <w:rFonts w:cs="Arial"/>
          <w:color w:val="244061" w:themeColor="accent1" w:themeShade="80"/>
          <w:sz w:val="22"/>
        </w:rPr>
      </w:pPr>
      <w:r w:rsidRPr="00AD1013">
        <w:rPr>
          <w:rFonts w:cs="Arial"/>
          <w:color w:val="244061" w:themeColor="accent1" w:themeShade="80"/>
          <w:sz w:val="22"/>
        </w:rPr>
        <w:t>9.3</w:t>
      </w:r>
      <w:r w:rsidRPr="00AD1013">
        <w:rPr>
          <w:rFonts w:cs="Arial"/>
          <w:color w:val="244061" w:themeColor="accent1" w:themeShade="80"/>
          <w:sz w:val="22"/>
        </w:rPr>
        <w:tab/>
        <w:t>By exception, approvals may be made outside of formal meetings through Written Resolution</w:t>
      </w:r>
      <w:r w:rsidR="00AD1013" w:rsidRPr="00AD1013">
        <w:rPr>
          <w:rFonts w:cs="Arial"/>
          <w:color w:val="244061" w:themeColor="accent1" w:themeShade="80"/>
          <w:sz w:val="22"/>
        </w:rPr>
        <w:t xml:space="preserve">. </w:t>
      </w:r>
      <w:r w:rsidRPr="00AD1013">
        <w:rPr>
          <w:rFonts w:cs="Arial"/>
          <w:color w:val="244061" w:themeColor="accent1" w:themeShade="80"/>
          <w:sz w:val="22"/>
        </w:rPr>
        <w:t>Any such approvals are deemed to be passed if a majority of Members consent.</w:t>
      </w:r>
    </w:p>
    <w:p w14:paraId="7AD4FF57" w14:textId="77777777" w:rsidR="00E53974" w:rsidRPr="00AD1013" w:rsidRDefault="00E53974" w:rsidP="00E53974">
      <w:pPr>
        <w:spacing w:after="0" w:line="240" w:lineRule="auto"/>
        <w:ind w:left="720" w:hanging="720"/>
        <w:rPr>
          <w:rFonts w:cs="Arial"/>
          <w:color w:val="244061" w:themeColor="accent1" w:themeShade="80"/>
          <w:sz w:val="22"/>
        </w:rPr>
      </w:pPr>
    </w:p>
    <w:p w14:paraId="5854ACE2" w14:textId="44DD1C87" w:rsidR="00E53974" w:rsidRPr="00AD1013" w:rsidRDefault="00E53974" w:rsidP="00E53974">
      <w:pPr>
        <w:spacing w:after="0" w:line="240" w:lineRule="auto"/>
        <w:ind w:left="720" w:hanging="720"/>
        <w:rPr>
          <w:rFonts w:cs="Arial"/>
          <w:color w:val="244061" w:themeColor="accent1" w:themeShade="80"/>
          <w:sz w:val="22"/>
        </w:rPr>
      </w:pPr>
      <w:bookmarkStart w:id="1" w:name="_Hlk123915882"/>
      <w:r w:rsidRPr="00AD1013">
        <w:rPr>
          <w:rFonts w:cs="Arial"/>
          <w:color w:val="244061" w:themeColor="accent1" w:themeShade="80"/>
          <w:sz w:val="22"/>
        </w:rPr>
        <w:t>9.4</w:t>
      </w:r>
      <w:r w:rsidRPr="00AD1013">
        <w:rPr>
          <w:rFonts w:cs="Arial"/>
          <w:color w:val="244061" w:themeColor="accent1" w:themeShade="80"/>
          <w:sz w:val="22"/>
        </w:rPr>
        <w:tab/>
      </w:r>
      <w:r w:rsidR="00564E16" w:rsidRPr="00564E16">
        <w:rPr>
          <w:rFonts w:cs="Arial"/>
          <w:color w:val="244061" w:themeColor="accent1" w:themeShade="80"/>
          <w:sz w:val="22"/>
        </w:rPr>
        <w:t>A meeting may be held in person, virtually or a mix of both (hybrid), at the discretion of its chair. Meetings held virtually or hybrid are deemed to have been held at the chair’s location.</w:t>
      </w:r>
    </w:p>
    <w:bookmarkEnd w:id="1"/>
    <w:p w14:paraId="437932BE" w14:textId="77777777" w:rsidR="00E53974" w:rsidRPr="00AD1013" w:rsidRDefault="00E53974" w:rsidP="00E53974">
      <w:pPr>
        <w:spacing w:after="0" w:line="240" w:lineRule="auto"/>
        <w:rPr>
          <w:rFonts w:cs="Arial"/>
          <w:b/>
          <w:bCs/>
          <w:color w:val="244061" w:themeColor="accent1" w:themeShade="80"/>
          <w:sz w:val="22"/>
        </w:rPr>
      </w:pPr>
    </w:p>
    <w:p w14:paraId="24B9FAF5" w14:textId="77777777" w:rsidR="001B405C" w:rsidRDefault="001B405C" w:rsidP="00E53974">
      <w:pPr>
        <w:spacing w:after="0" w:line="240" w:lineRule="auto"/>
        <w:rPr>
          <w:rFonts w:cs="Arial"/>
          <w:b/>
          <w:bCs/>
          <w:color w:val="244061" w:themeColor="accent1" w:themeShade="80"/>
          <w:sz w:val="22"/>
        </w:rPr>
      </w:pPr>
    </w:p>
    <w:p w14:paraId="1B9C784B" w14:textId="2E5F9A94" w:rsidR="00E53974" w:rsidRPr="00AD1013" w:rsidRDefault="00E53974" w:rsidP="00E53974">
      <w:pPr>
        <w:spacing w:after="0" w:line="240" w:lineRule="auto"/>
        <w:rPr>
          <w:rFonts w:cs="Arial"/>
          <w:b/>
          <w:bCs/>
          <w:color w:val="244061" w:themeColor="accent1" w:themeShade="80"/>
          <w:sz w:val="22"/>
        </w:rPr>
      </w:pPr>
      <w:r w:rsidRPr="00AD1013">
        <w:rPr>
          <w:rFonts w:cs="Arial"/>
          <w:b/>
          <w:bCs/>
          <w:color w:val="244061" w:themeColor="accent1" w:themeShade="80"/>
          <w:sz w:val="22"/>
        </w:rPr>
        <w:t>10 Minutes</w:t>
      </w:r>
    </w:p>
    <w:p w14:paraId="5CBFA3D8" w14:textId="77777777" w:rsidR="00E53974" w:rsidRPr="00AD1013" w:rsidRDefault="00E53974" w:rsidP="00E53974">
      <w:pPr>
        <w:spacing w:after="0" w:line="240" w:lineRule="auto"/>
        <w:rPr>
          <w:color w:val="244061" w:themeColor="accent1" w:themeShade="80"/>
          <w:sz w:val="22"/>
        </w:rPr>
      </w:pPr>
    </w:p>
    <w:p w14:paraId="3EFD8410" w14:textId="55271137" w:rsidR="00E53974" w:rsidRPr="00AD1013" w:rsidRDefault="00E53974" w:rsidP="00E53974">
      <w:pPr>
        <w:spacing w:after="0" w:line="240" w:lineRule="auto"/>
        <w:rPr>
          <w:color w:val="244061" w:themeColor="accent1" w:themeShade="80"/>
          <w:sz w:val="22"/>
        </w:rPr>
      </w:pPr>
      <w:r w:rsidRPr="00AD1013">
        <w:rPr>
          <w:rFonts w:cs="Arial"/>
          <w:color w:val="244061" w:themeColor="accent1" w:themeShade="80"/>
          <w:sz w:val="22"/>
        </w:rPr>
        <w:t xml:space="preserve">All Customer Service Oversight Committee meetings shall </w:t>
      </w:r>
      <w:r w:rsidRPr="00AD1013">
        <w:rPr>
          <w:color w:val="244061" w:themeColor="accent1" w:themeShade="80"/>
          <w:sz w:val="22"/>
        </w:rPr>
        <w:t xml:space="preserve">be formally </w:t>
      </w:r>
      <w:proofErr w:type="spellStart"/>
      <w:r w:rsidRPr="00AD1013">
        <w:rPr>
          <w:color w:val="244061" w:themeColor="accent1" w:themeShade="80"/>
          <w:sz w:val="22"/>
        </w:rPr>
        <w:t>minuted</w:t>
      </w:r>
      <w:proofErr w:type="spellEnd"/>
      <w:r w:rsidRPr="00AD1013">
        <w:rPr>
          <w:color w:val="244061" w:themeColor="accent1" w:themeShade="80"/>
          <w:sz w:val="22"/>
        </w:rPr>
        <w:t xml:space="preserve"> by the Governance Manager or their nominee</w:t>
      </w:r>
      <w:r w:rsidR="00AD1013" w:rsidRPr="00AD1013">
        <w:rPr>
          <w:color w:val="244061" w:themeColor="accent1" w:themeShade="80"/>
          <w:sz w:val="22"/>
        </w:rPr>
        <w:t xml:space="preserve">. </w:t>
      </w:r>
    </w:p>
    <w:p w14:paraId="1EC0378D" w14:textId="77777777" w:rsidR="00E53974" w:rsidRPr="00AD1013" w:rsidRDefault="00E53974" w:rsidP="00E53974">
      <w:pPr>
        <w:spacing w:after="0" w:line="240" w:lineRule="auto"/>
        <w:rPr>
          <w:color w:val="244061" w:themeColor="accent1" w:themeShade="80"/>
          <w:sz w:val="22"/>
        </w:rPr>
      </w:pPr>
    </w:p>
    <w:p w14:paraId="4F1FD89D" w14:textId="1ED13CAB" w:rsidR="00E53974" w:rsidRDefault="00AD1013" w:rsidP="00AD1013">
      <w:pPr>
        <w:spacing w:after="0" w:line="240" w:lineRule="auto"/>
        <w:rPr>
          <w:color w:val="244061" w:themeColor="accent1" w:themeShade="80"/>
          <w:sz w:val="22"/>
        </w:rPr>
      </w:pPr>
      <w:r w:rsidRPr="00AD1013">
        <w:rPr>
          <w:color w:val="244061" w:themeColor="accent1" w:themeShade="80"/>
          <w:sz w:val="22"/>
        </w:rPr>
        <w:t>Minor amendments to these Terms of Reference may be authorised by the Corporate Director of Governance, Compliance and Communications.</w:t>
      </w:r>
    </w:p>
    <w:p w14:paraId="5C113D1E" w14:textId="1C629DB0" w:rsidR="001B405C" w:rsidRDefault="001B405C" w:rsidP="00AD1013">
      <w:pPr>
        <w:spacing w:after="0" w:line="240" w:lineRule="auto"/>
        <w:rPr>
          <w:color w:val="244061" w:themeColor="accent1" w:themeShade="80"/>
          <w:sz w:val="22"/>
        </w:rPr>
      </w:pPr>
    </w:p>
    <w:p w14:paraId="0E483119" w14:textId="02903C7D" w:rsidR="001B405C" w:rsidRDefault="001B405C" w:rsidP="00AD1013">
      <w:pPr>
        <w:spacing w:after="0" w:line="240" w:lineRule="auto"/>
        <w:rPr>
          <w:color w:val="244061" w:themeColor="accent1" w:themeShade="80"/>
          <w:sz w:val="22"/>
        </w:rPr>
      </w:pPr>
    </w:p>
    <w:p w14:paraId="726D47EC" w14:textId="2ED61020" w:rsidR="001B405C" w:rsidRPr="001B405C" w:rsidRDefault="001B405C" w:rsidP="001B405C">
      <w:pPr>
        <w:pStyle w:val="ListParagraph"/>
        <w:numPr>
          <w:ilvl w:val="0"/>
          <w:numId w:val="34"/>
        </w:numPr>
        <w:spacing w:after="0" w:line="240" w:lineRule="auto"/>
        <w:rPr>
          <w:color w:val="244061" w:themeColor="accent1" w:themeShade="80"/>
          <w:sz w:val="22"/>
        </w:rPr>
      </w:pPr>
      <w:bookmarkStart w:id="2" w:name="_Hlk155104223"/>
      <w:r w:rsidRPr="001B405C">
        <w:rPr>
          <w:color w:val="002D5A"/>
          <w:sz w:val="22"/>
        </w:rPr>
        <w:t xml:space="preserve">Reviewed by </w:t>
      </w:r>
      <w:r w:rsidR="00564E16">
        <w:rPr>
          <w:color w:val="002D5A"/>
          <w:sz w:val="22"/>
        </w:rPr>
        <w:t xml:space="preserve">the </w:t>
      </w:r>
      <w:r w:rsidRPr="001B405C">
        <w:rPr>
          <w:color w:val="002D5A"/>
          <w:sz w:val="22"/>
        </w:rPr>
        <w:t>whg Board: February 2024</w:t>
      </w:r>
      <w:bookmarkEnd w:id="2"/>
      <w:r w:rsidR="00463DD3">
        <w:rPr>
          <w:color w:val="002D5A"/>
          <w:sz w:val="22"/>
        </w:rPr>
        <w:t>; amended by the Corporate Director of Governance, Compliance and Communications: July 2024</w:t>
      </w:r>
      <w:r w:rsidR="009F6066">
        <w:rPr>
          <w:color w:val="002D5A"/>
          <w:sz w:val="22"/>
        </w:rPr>
        <w:t>; expertise requirements amended by the whg Board: February 2025</w:t>
      </w:r>
      <w:r w:rsidR="003C56F8">
        <w:rPr>
          <w:color w:val="002D5A"/>
          <w:sz w:val="22"/>
        </w:rPr>
        <w:t>.</w:t>
      </w:r>
    </w:p>
    <w:sectPr w:rsidR="001B405C" w:rsidRPr="001B405C" w:rsidSect="00AD1013">
      <w:headerReference w:type="default" r:id="rId9"/>
      <w:footerReference w:type="default" r:id="rId10"/>
      <w:pgSz w:w="11906" w:h="16838"/>
      <w:pgMar w:top="1418" w:right="566" w:bottom="1135" w:left="85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5F94B" w14:textId="77777777" w:rsidR="008C6DD2" w:rsidRDefault="008C6DD2" w:rsidP="0057456F">
      <w:pPr>
        <w:spacing w:after="0" w:line="240" w:lineRule="auto"/>
      </w:pPr>
      <w:r>
        <w:separator/>
      </w:r>
    </w:p>
  </w:endnote>
  <w:endnote w:type="continuationSeparator" w:id="0">
    <w:p w14:paraId="7220EE2B" w14:textId="77777777" w:rsidR="008C6DD2" w:rsidRDefault="008C6DD2" w:rsidP="0057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w:altName w:val="Calibri"/>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43765" w14:textId="790C8E13" w:rsidR="001B405C" w:rsidRPr="001F348C" w:rsidRDefault="003C56F8" w:rsidP="001B405C">
    <w:pPr>
      <w:pStyle w:val="Footer"/>
      <w:tabs>
        <w:tab w:val="clear" w:pos="4513"/>
        <w:tab w:val="center" w:pos="3969"/>
      </w:tabs>
      <w:ind w:firstLine="142"/>
      <w:rPr>
        <w:color w:val="244061" w:themeColor="accent1" w:themeShade="80"/>
      </w:rPr>
    </w:pPr>
    <w:sdt>
      <w:sdtPr>
        <w:rPr>
          <w:rFonts w:cs="Arial"/>
          <w:color w:val="244061" w:themeColor="accent1" w:themeShade="80"/>
          <w:sz w:val="18"/>
          <w:szCs w:val="16"/>
        </w:rPr>
        <w:id w:val="1577631997"/>
        <w:placeholder>
          <w:docPart w:val="BAAC157E58034AABB71943828B9FF914"/>
        </w:placeholder>
        <w:dataBinding w:prefixMappings="xmlns:ns0='http://schemas.microsoft.com/office/2006/coverPageProps' " w:xpath="/ns0:CoverPageProperties[1]/ns0:Abstract[1]" w:storeItemID="{55AF091B-3C7A-41E3-B477-F2FDAA23CFDA}"/>
        <w:text/>
      </w:sdtPr>
      <w:sdtEndPr/>
      <w:sdtContent>
        <w:r w:rsidR="001B405C">
          <w:rPr>
            <w:rFonts w:cs="Arial"/>
            <w:color w:val="244061" w:themeColor="accent1" w:themeShade="80"/>
            <w:sz w:val="18"/>
            <w:szCs w:val="16"/>
          </w:rPr>
          <w:t>Governance Framework</w:t>
        </w:r>
      </w:sdtContent>
    </w:sdt>
    <w:r w:rsidR="001B405C">
      <w:rPr>
        <w:rFonts w:cs="Arial"/>
        <w:color w:val="244061" w:themeColor="accent1" w:themeShade="80"/>
        <w:sz w:val="18"/>
        <w:szCs w:val="16"/>
      </w:rPr>
      <w:tab/>
    </w:r>
    <w:r w:rsidR="001B405C" w:rsidRPr="00CE0BE7">
      <w:rPr>
        <w:rFonts w:cs="Arial"/>
        <w:color w:val="244061" w:themeColor="accent1" w:themeShade="80"/>
        <w:sz w:val="18"/>
        <w:szCs w:val="16"/>
      </w:rPr>
      <w:t xml:space="preserve"> Page </w:t>
    </w:r>
    <w:r w:rsidR="001B405C" w:rsidRPr="00CE0BE7">
      <w:rPr>
        <w:rFonts w:cs="Arial"/>
        <w:color w:val="244061" w:themeColor="accent1" w:themeShade="80"/>
        <w:sz w:val="18"/>
        <w:szCs w:val="16"/>
      </w:rPr>
      <w:fldChar w:fldCharType="begin"/>
    </w:r>
    <w:r w:rsidR="001B405C" w:rsidRPr="00CE0BE7">
      <w:rPr>
        <w:rFonts w:cs="Arial"/>
        <w:color w:val="244061" w:themeColor="accent1" w:themeShade="80"/>
        <w:sz w:val="18"/>
        <w:szCs w:val="16"/>
      </w:rPr>
      <w:instrText xml:space="preserve"> PAGE  \* Arabic  \* MERGEFORMAT </w:instrText>
    </w:r>
    <w:r w:rsidR="001B405C" w:rsidRPr="00CE0BE7">
      <w:rPr>
        <w:rFonts w:cs="Arial"/>
        <w:color w:val="244061" w:themeColor="accent1" w:themeShade="80"/>
        <w:sz w:val="18"/>
        <w:szCs w:val="16"/>
      </w:rPr>
      <w:fldChar w:fldCharType="separate"/>
    </w:r>
    <w:r w:rsidR="001B405C">
      <w:rPr>
        <w:rFonts w:cs="Arial"/>
        <w:color w:val="244061" w:themeColor="accent1" w:themeShade="80"/>
        <w:sz w:val="18"/>
        <w:szCs w:val="16"/>
      </w:rPr>
      <w:t>1</w:t>
    </w:r>
    <w:r w:rsidR="001B405C" w:rsidRPr="00CE0BE7">
      <w:rPr>
        <w:rFonts w:cs="Arial"/>
        <w:color w:val="244061" w:themeColor="accent1" w:themeShade="80"/>
        <w:sz w:val="18"/>
        <w:szCs w:val="16"/>
      </w:rPr>
      <w:fldChar w:fldCharType="end"/>
    </w:r>
    <w:r w:rsidR="001B405C" w:rsidRPr="00CE0BE7">
      <w:rPr>
        <w:rFonts w:cs="Arial"/>
        <w:color w:val="244061" w:themeColor="accent1" w:themeShade="80"/>
        <w:sz w:val="18"/>
        <w:szCs w:val="16"/>
      </w:rPr>
      <w:t xml:space="preserve"> of </w:t>
    </w:r>
    <w:r w:rsidR="001B405C" w:rsidRPr="00CE0BE7">
      <w:rPr>
        <w:rFonts w:cs="Arial"/>
        <w:color w:val="244061" w:themeColor="accent1" w:themeShade="80"/>
        <w:sz w:val="18"/>
        <w:szCs w:val="16"/>
      </w:rPr>
      <w:fldChar w:fldCharType="begin"/>
    </w:r>
    <w:r w:rsidR="001B405C" w:rsidRPr="00CE0BE7">
      <w:rPr>
        <w:rFonts w:cs="Arial"/>
        <w:color w:val="244061" w:themeColor="accent1" w:themeShade="80"/>
        <w:sz w:val="18"/>
        <w:szCs w:val="16"/>
      </w:rPr>
      <w:instrText xml:space="preserve"> NUMPAGES  \* Arabic  \* MERGEFORMAT </w:instrText>
    </w:r>
    <w:r w:rsidR="001B405C" w:rsidRPr="00CE0BE7">
      <w:rPr>
        <w:rFonts w:cs="Arial"/>
        <w:color w:val="244061" w:themeColor="accent1" w:themeShade="80"/>
        <w:sz w:val="18"/>
        <w:szCs w:val="16"/>
      </w:rPr>
      <w:fldChar w:fldCharType="separate"/>
    </w:r>
    <w:r w:rsidR="001B405C">
      <w:rPr>
        <w:rFonts w:cs="Arial"/>
        <w:color w:val="244061" w:themeColor="accent1" w:themeShade="80"/>
        <w:sz w:val="18"/>
        <w:szCs w:val="16"/>
      </w:rPr>
      <w:t>1</w:t>
    </w:r>
    <w:r w:rsidR="001B405C" w:rsidRPr="00CE0BE7">
      <w:rPr>
        <w:rFonts w:cs="Arial"/>
        <w:color w:val="244061" w:themeColor="accent1" w:themeShade="80"/>
        <w:sz w:val="18"/>
        <w:szCs w:val="16"/>
      </w:rPr>
      <w:fldChar w:fldCharType="end"/>
    </w:r>
    <w:r w:rsidR="001B405C" w:rsidRPr="00CE0BE7">
      <w:rPr>
        <w:rFonts w:cs="Arial"/>
        <w:color w:val="244061" w:themeColor="accent1" w:themeShade="80"/>
        <w:sz w:val="18"/>
        <w:szCs w:val="16"/>
      </w:rPr>
      <w:ptab w:relativeTo="margin" w:alignment="right" w:leader="none"/>
    </w:r>
    <w:r w:rsidR="001B405C" w:rsidRPr="00CE0BE7">
      <w:rPr>
        <w:rFonts w:cs="Arial"/>
        <w:color w:val="244061" w:themeColor="accent1" w:themeShade="80"/>
        <w:sz w:val="18"/>
        <w:szCs w:val="16"/>
      </w:rPr>
      <w:t xml:space="preserve"> </w:t>
    </w:r>
    <w:sdt>
      <w:sdtPr>
        <w:rPr>
          <w:rFonts w:cs="Arial"/>
          <w:color w:val="244061" w:themeColor="accent1" w:themeShade="80"/>
          <w:sz w:val="18"/>
          <w:szCs w:val="16"/>
        </w:rPr>
        <w:id w:val="-65881475"/>
        <w:placeholder>
          <w:docPart w:val="74180A56474D4F9483E2B128D1A307D0"/>
        </w:placeholder>
        <w:dataBinding w:prefixMappings="xmlns:ns0='http://schemas.microsoft.com/office/2006/coverPageProps' " w:xpath="/ns0:CoverPageProperties[1]/ns0:PublishDate[1]" w:storeItemID="{55AF091B-3C7A-41E3-B477-F2FDAA23CFDA}"/>
        <w:date>
          <w:dateFormat w:val="dd MMMM yyyy"/>
          <w:lid w:val="en-GB"/>
          <w:storeMappedDataAs w:val="dateTime"/>
          <w:calendar w:val="gregorian"/>
        </w:date>
      </w:sdtPr>
      <w:sdtEndPr/>
      <w:sdtContent>
        <w:r w:rsidR="001B405C">
          <w:rPr>
            <w:rFonts w:cs="Arial"/>
            <w:color w:val="244061" w:themeColor="accent1" w:themeShade="80"/>
            <w:sz w:val="18"/>
            <w:szCs w:val="16"/>
          </w:rPr>
          <w:t>Terms of Reference – Customer Service Oversight Committee</w:t>
        </w:r>
      </w:sdtContent>
    </w:sdt>
  </w:p>
  <w:p w14:paraId="64B80794" w14:textId="77777777" w:rsidR="00FB3C9A" w:rsidRDefault="00FB3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3D08C" w14:textId="77777777" w:rsidR="008C6DD2" w:rsidRDefault="008C6DD2" w:rsidP="0057456F">
      <w:pPr>
        <w:spacing w:after="0" w:line="240" w:lineRule="auto"/>
      </w:pPr>
      <w:r>
        <w:separator/>
      </w:r>
    </w:p>
  </w:footnote>
  <w:footnote w:type="continuationSeparator" w:id="0">
    <w:p w14:paraId="30812FA6" w14:textId="77777777" w:rsidR="008C6DD2" w:rsidRDefault="008C6DD2" w:rsidP="00574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2E3E8" w14:textId="3CCAD741" w:rsidR="00B006AE" w:rsidRDefault="005F1391">
    <w:pPr>
      <w:pStyle w:val="Header"/>
    </w:pPr>
    <w:r>
      <w:rPr>
        <w:noProof/>
      </w:rPr>
      <w:drawing>
        <wp:anchor distT="0" distB="0" distL="114300" distR="114300" simplePos="0" relativeHeight="251658240" behindDoc="0" locked="0" layoutInCell="1" allowOverlap="1" wp14:anchorId="5AF9566E" wp14:editId="5977706B">
          <wp:simplePos x="0" y="0"/>
          <wp:positionH relativeFrom="column">
            <wp:posOffset>5413536</wp:posOffset>
          </wp:positionH>
          <wp:positionV relativeFrom="paragraph">
            <wp:posOffset>-164465</wp:posOffset>
          </wp:positionV>
          <wp:extent cx="1164590" cy="5422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590" cy="542290"/>
                  </a:xfrm>
                  <a:prstGeom prst="rect">
                    <a:avLst/>
                  </a:prstGeom>
                  <a:noFill/>
                </pic:spPr>
              </pic:pic>
            </a:graphicData>
          </a:graphic>
          <wp14:sizeRelH relativeFrom="page">
            <wp14:pctWidth>0</wp14:pctWidth>
          </wp14:sizeRelH>
          <wp14:sizeRelV relativeFrom="page">
            <wp14:pctHeight>0</wp14:pctHeight>
          </wp14:sizeRelV>
        </wp:anchor>
      </w:drawing>
    </w:r>
    <w:r w:rsidR="00B006AE">
      <w:t xml:space="preserve"> </w:t>
    </w:r>
  </w:p>
  <w:p w14:paraId="2CDDFC65" w14:textId="77777777" w:rsidR="00B006AE" w:rsidRPr="00900E0B" w:rsidRDefault="00B006AE" w:rsidP="00B006AE">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C5AE27E2"/>
    <w:lvl w:ilvl="0">
      <w:start w:val="1"/>
      <w:numFmt w:val="decimal"/>
      <w:lvlText w:val="%1."/>
      <w:lvlJc w:val="left"/>
      <w:pPr>
        <w:tabs>
          <w:tab w:val="num" w:pos="360"/>
        </w:tabs>
        <w:ind w:left="360" w:hanging="360"/>
      </w:pPr>
      <w:rPr>
        <w:rFonts w:cs="Times New Roman"/>
      </w:rPr>
    </w:lvl>
  </w:abstractNum>
  <w:abstractNum w:abstractNumId="1" w15:restartNumberingAfterBreak="0">
    <w:nsid w:val="00F32B09"/>
    <w:multiLevelType w:val="hybridMultilevel"/>
    <w:tmpl w:val="67BAB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605EC"/>
    <w:multiLevelType w:val="hybridMultilevel"/>
    <w:tmpl w:val="BA1C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E79D3"/>
    <w:multiLevelType w:val="hybridMultilevel"/>
    <w:tmpl w:val="18060096"/>
    <w:lvl w:ilvl="0" w:tplc="C920509E">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088A40DE"/>
    <w:multiLevelType w:val="hybridMultilevel"/>
    <w:tmpl w:val="779C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9E3642"/>
    <w:multiLevelType w:val="hybridMultilevel"/>
    <w:tmpl w:val="7EF27A2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830885"/>
    <w:multiLevelType w:val="multilevel"/>
    <w:tmpl w:val="0D803478"/>
    <w:lvl w:ilvl="0">
      <w:start w:val="2"/>
      <w:numFmt w:val="decimal"/>
      <w:lvlText w:val="%1"/>
      <w:lvlJc w:val="left"/>
      <w:pPr>
        <w:ind w:left="525" w:hanging="525"/>
      </w:pPr>
      <w:rPr>
        <w:rFonts w:eastAsia="Times New Roman" w:hint="default"/>
      </w:rPr>
    </w:lvl>
    <w:lvl w:ilvl="1">
      <w:start w:val="1"/>
      <w:numFmt w:val="decimal"/>
      <w:lvlText w:val="%1.%2"/>
      <w:lvlJc w:val="left"/>
      <w:pPr>
        <w:ind w:left="525" w:hanging="525"/>
      </w:pPr>
      <w:rPr>
        <w:rFonts w:eastAsia="Times New Roman" w:hint="default"/>
      </w:rPr>
    </w:lvl>
    <w:lvl w:ilvl="2">
      <w:start w:val="5"/>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09995DDA"/>
    <w:multiLevelType w:val="hybridMultilevel"/>
    <w:tmpl w:val="64CC6E9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8" w15:restartNumberingAfterBreak="0">
    <w:nsid w:val="09EE1304"/>
    <w:multiLevelType w:val="hybridMultilevel"/>
    <w:tmpl w:val="573E605A"/>
    <w:lvl w:ilvl="0" w:tplc="08090001">
      <w:start w:val="1"/>
      <w:numFmt w:val="bullet"/>
      <w:lvlText w:val=""/>
      <w:lvlJc w:val="left"/>
      <w:pPr>
        <w:ind w:left="-1058" w:hanging="360"/>
      </w:pPr>
      <w:rPr>
        <w:rFonts w:ascii="Symbol" w:hAnsi="Symbol" w:hint="default"/>
      </w:rPr>
    </w:lvl>
    <w:lvl w:ilvl="1" w:tplc="08090003" w:tentative="1">
      <w:start w:val="1"/>
      <w:numFmt w:val="bullet"/>
      <w:lvlText w:val="o"/>
      <w:lvlJc w:val="left"/>
      <w:pPr>
        <w:ind w:left="-338" w:hanging="360"/>
      </w:pPr>
      <w:rPr>
        <w:rFonts w:ascii="Courier New" w:hAnsi="Courier New" w:cs="Courier New" w:hint="default"/>
      </w:rPr>
    </w:lvl>
    <w:lvl w:ilvl="2" w:tplc="08090005" w:tentative="1">
      <w:start w:val="1"/>
      <w:numFmt w:val="bullet"/>
      <w:lvlText w:val=""/>
      <w:lvlJc w:val="left"/>
      <w:pPr>
        <w:ind w:left="382" w:hanging="360"/>
      </w:pPr>
      <w:rPr>
        <w:rFonts w:ascii="Wingdings" w:hAnsi="Wingdings" w:hint="default"/>
      </w:rPr>
    </w:lvl>
    <w:lvl w:ilvl="3" w:tplc="08090001" w:tentative="1">
      <w:start w:val="1"/>
      <w:numFmt w:val="bullet"/>
      <w:lvlText w:val=""/>
      <w:lvlJc w:val="left"/>
      <w:pPr>
        <w:ind w:left="1102" w:hanging="360"/>
      </w:pPr>
      <w:rPr>
        <w:rFonts w:ascii="Symbol" w:hAnsi="Symbol" w:hint="default"/>
      </w:rPr>
    </w:lvl>
    <w:lvl w:ilvl="4" w:tplc="08090003" w:tentative="1">
      <w:start w:val="1"/>
      <w:numFmt w:val="bullet"/>
      <w:lvlText w:val="o"/>
      <w:lvlJc w:val="left"/>
      <w:pPr>
        <w:ind w:left="1822" w:hanging="360"/>
      </w:pPr>
      <w:rPr>
        <w:rFonts w:ascii="Courier New" w:hAnsi="Courier New" w:cs="Courier New" w:hint="default"/>
      </w:rPr>
    </w:lvl>
    <w:lvl w:ilvl="5" w:tplc="08090005" w:tentative="1">
      <w:start w:val="1"/>
      <w:numFmt w:val="bullet"/>
      <w:lvlText w:val=""/>
      <w:lvlJc w:val="left"/>
      <w:pPr>
        <w:ind w:left="2542" w:hanging="360"/>
      </w:pPr>
      <w:rPr>
        <w:rFonts w:ascii="Wingdings" w:hAnsi="Wingdings" w:hint="default"/>
      </w:rPr>
    </w:lvl>
    <w:lvl w:ilvl="6" w:tplc="08090001" w:tentative="1">
      <w:start w:val="1"/>
      <w:numFmt w:val="bullet"/>
      <w:lvlText w:val=""/>
      <w:lvlJc w:val="left"/>
      <w:pPr>
        <w:ind w:left="3262" w:hanging="360"/>
      </w:pPr>
      <w:rPr>
        <w:rFonts w:ascii="Symbol" w:hAnsi="Symbol" w:hint="default"/>
      </w:rPr>
    </w:lvl>
    <w:lvl w:ilvl="7" w:tplc="08090003" w:tentative="1">
      <w:start w:val="1"/>
      <w:numFmt w:val="bullet"/>
      <w:lvlText w:val="o"/>
      <w:lvlJc w:val="left"/>
      <w:pPr>
        <w:ind w:left="3982" w:hanging="360"/>
      </w:pPr>
      <w:rPr>
        <w:rFonts w:ascii="Courier New" w:hAnsi="Courier New" w:cs="Courier New" w:hint="default"/>
      </w:rPr>
    </w:lvl>
    <w:lvl w:ilvl="8" w:tplc="08090005" w:tentative="1">
      <w:start w:val="1"/>
      <w:numFmt w:val="bullet"/>
      <w:lvlText w:val=""/>
      <w:lvlJc w:val="left"/>
      <w:pPr>
        <w:ind w:left="4702" w:hanging="360"/>
      </w:pPr>
      <w:rPr>
        <w:rFonts w:ascii="Wingdings" w:hAnsi="Wingdings" w:hint="default"/>
      </w:rPr>
    </w:lvl>
  </w:abstractNum>
  <w:abstractNum w:abstractNumId="9" w15:restartNumberingAfterBreak="0">
    <w:nsid w:val="1014709F"/>
    <w:multiLevelType w:val="hybridMultilevel"/>
    <w:tmpl w:val="B6A2D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4D1E74"/>
    <w:multiLevelType w:val="multilevel"/>
    <w:tmpl w:val="B5AC3CDC"/>
    <w:lvl w:ilvl="0">
      <w:start w:val="3"/>
      <w:numFmt w:val="decimal"/>
      <w:lvlText w:val="%1."/>
      <w:lvlJc w:val="left"/>
      <w:pPr>
        <w:tabs>
          <w:tab w:val="num" w:pos="360"/>
        </w:tabs>
        <w:ind w:left="357" w:hanging="357"/>
      </w:pPr>
      <w:rPr>
        <w:rFonts w:cs="Times New Roman" w:hint="default"/>
      </w:rPr>
    </w:lvl>
    <w:lvl w:ilvl="1">
      <w:start w:val="1"/>
      <w:numFmt w:val="decimal"/>
      <w:lvlText w:val="%1.%2"/>
      <w:lvlJc w:val="left"/>
      <w:pPr>
        <w:ind w:left="567" w:hanging="567"/>
      </w:pPr>
      <w:rPr>
        <w:rFonts w:cs="Times New Roman" w:hint="default"/>
        <w:b w:val="0"/>
        <w:i w:val="0"/>
        <w:color w:val="auto"/>
        <w:sz w:val="24"/>
        <w:szCs w:val="24"/>
      </w:rPr>
    </w:lvl>
    <w:lvl w:ilvl="2">
      <w:start w:val="1"/>
      <w:numFmt w:val="bullet"/>
      <w:lvlText w:val=""/>
      <w:lvlJc w:val="left"/>
      <w:pPr>
        <w:tabs>
          <w:tab w:val="num" w:pos="722"/>
        </w:tabs>
        <w:ind w:left="737" w:hanging="227"/>
      </w:pPr>
      <w:rPr>
        <w:rFonts w:ascii="Wingdings" w:hAnsi="Wingdings" w:hint="default"/>
      </w:rPr>
    </w:lvl>
    <w:lvl w:ilvl="3">
      <w:start w:val="1"/>
      <w:numFmt w:val="bullet"/>
      <w:lvlText w:val=""/>
      <w:lvlJc w:val="left"/>
      <w:pPr>
        <w:tabs>
          <w:tab w:val="num" w:pos="903"/>
        </w:tabs>
        <w:ind w:left="907" w:hanging="170"/>
      </w:pPr>
      <w:rPr>
        <w:rFonts w:ascii="Wingdings" w:hAnsi="Wingdings" w:hint="default"/>
      </w:rPr>
    </w:lvl>
    <w:lvl w:ilvl="4">
      <w:start w:val="1"/>
      <w:numFmt w:val="decimal"/>
      <w:lvlText w:val="%1.%2.%3.%4.%5."/>
      <w:lvlJc w:val="left"/>
      <w:pPr>
        <w:tabs>
          <w:tab w:val="num" w:pos="1084"/>
        </w:tabs>
        <w:ind w:left="1081" w:hanging="357"/>
      </w:pPr>
      <w:rPr>
        <w:rFonts w:cs="Times New Roman" w:hint="default"/>
      </w:rPr>
    </w:lvl>
    <w:lvl w:ilvl="5">
      <w:start w:val="1"/>
      <w:numFmt w:val="decimal"/>
      <w:lvlText w:val="%1.%2.%3.%4.%5.%6."/>
      <w:lvlJc w:val="left"/>
      <w:pPr>
        <w:tabs>
          <w:tab w:val="num" w:pos="1265"/>
        </w:tabs>
        <w:ind w:left="1262" w:hanging="357"/>
      </w:pPr>
      <w:rPr>
        <w:rFonts w:cs="Times New Roman" w:hint="default"/>
      </w:rPr>
    </w:lvl>
    <w:lvl w:ilvl="6">
      <w:start w:val="1"/>
      <w:numFmt w:val="decimal"/>
      <w:lvlText w:val="%1.%2.%3.%4.%5.%6.%7."/>
      <w:lvlJc w:val="left"/>
      <w:pPr>
        <w:tabs>
          <w:tab w:val="num" w:pos="1446"/>
        </w:tabs>
        <w:ind w:left="1443" w:hanging="357"/>
      </w:pPr>
      <w:rPr>
        <w:rFonts w:cs="Times New Roman" w:hint="default"/>
      </w:rPr>
    </w:lvl>
    <w:lvl w:ilvl="7">
      <w:start w:val="1"/>
      <w:numFmt w:val="decimal"/>
      <w:lvlText w:val="%1.%2.%3.%4.%5.%6.%7.%8."/>
      <w:lvlJc w:val="left"/>
      <w:pPr>
        <w:tabs>
          <w:tab w:val="num" w:pos="1627"/>
        </w:tabs>
        <w:ind w:left="1624" w:hanging="357"/>
      </w:pPr>
      <w:rPr>
        <w:rFonts w:cs="Times New Roman" w:hint="default"/>
      </w:rPr>
    </w:lvl>
    <w:lvl w:ilvl="8">
      <w:start w:val="1"/>
      <w:numFmt w:val="decimal"/>
      <w:lvlText w:val="%1.%2.%3.%4.%5.%6.%7.%8.%9."/>
      <w:lvlJc w:val="left"/>
      <w:pPr>
        <w:tabs>
          <w:tab w:val="num" w:pos="1808"/>
        </w:tabs>
        <w:ind w:left="1805" w:hanging="357"/>
      </w:pPr>
      <w:rPr>
        <w:rFonts w:cs="Times New Roman" w:hint="default"/>
      </w:rPr>
    </w:lvl>
  </w:abstractNum>
  <w:abstractNum w:abstractNumId="11" w15:restartNumberingAfterBreak="0">
    <w:nsid w:val="1D9D3430"/>
    <w:multiLevelType w:val="hybridMultilevel"/>
    <w:tmpl w:val="BB2C1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D234B4"/>
    <w:multiLevelType w:val="hybridMultilevel"/>
    <w:tmpl w:val="DE646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263BF0"/>
    <w:multiLevelType w:val="hybridMultilevel"/>
    <w:tmpl w:val="53601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6B57DC"/>
    <w:multiLevelType w:val="hybridMultilevel"/>
    <w:tmpl w:val="CF883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1BD11D9"/>
    <w:multiLevelType w:val="hybridMultilevel"/>
    <w:tmpl w:val="E93AE878"/>
    <w:lvl w:ilvl="0" w:tplc="08090005">
      <w:start w:val="1"/>
      <w:numFmt w:val="bullet"/>
      <w:lvlText w:val=""/>
      <w:lvlJc w:val="left"/>
      <w:pPr>
        <w:ind w:left="5459" w:hanging="360"/>
      </w:pPr>
      <w:rPr>
        <w:rFonts w:ascii="Wingdings" w:hAnsi="Wingdings" w:hint="default"/>
      </w:rPr>
    </w:lvl>
    <w:lvl w:ilvl="1" w:tplc="08090003">
      <w:start w:val="1"/>
      <w:numFmt w:val="bullet"/>
      <w:lvlText w:val="o"/>
      <w:lvlJc w:val="left"/>
      <w:pPr>
        <w:ind w:left="726" w:hanging="360"/>
      </w:pPr>
      <w:rPr>
        <w:rFonts w:ascii="Courier New" w:hAnsi="Courier New" w:cs="Courier New" w:hint="default"/>
      </w:rPr>
    </w:lvl>
    <w:lvl w:ilvl="2" w:tplc="08090005">
      <w:start w:val="1"/>
      <w:numFmt w:val="bullet"/>
      <w:lvlText w:val=""/>
      <w:lvlJc w:val="left"/>
      <w:pPr>
        <w:ind w:left="1446" w:hanging="360"/>
      </w:pPr>
      <w:rPr>
        <w:rFonts w:ascii="Wingdings" w:hAnsi="Wingdings" w:hint="default"/>
      </w:rPr>
    </w:lvl>
    <w:lvl w:ilvl="3" w:tplc="08090001">
      <w:start w:val="1"/>
      <w:numFmt w:val="bullet"/>
      <w:lvlText w:val=""/>
      <w:lvlJc w:val="left"/>
      <w:pPr>
        <w:ind w:left="2166" w:hanging="360"/>
      </w:pPr>
      <w:rPr>
        <w:rFonts w:ascii="Symbol" w:hAnsi="Symbol" w:hint="default"/>
      </w:rPr>
    </w:lvl>
    <w:lvl w:ilvl="4" w:tplc="08090003">
      <w:start w:val="1"/>
      <w:numFmt w:val="bullet"/>
      <w:lvlText w:val="o"/>
      <w:lvlJc w:val="left"/>
      <w:pPr>
        <w:ind w:left="2886" w:hanging="360"/>
      </w:pPr>
      <w:rPr>
        <w:rFonts w:ascii="Courier New" w:hAnsi="Courier New" w:cs="Courier New" w:hint="default"/>
      </w:rPr>
    </w:lvl>
    <w:lvl w:ilvl="5" w:tplc="08090005">
      <w:start w:val="1"/>
      <w:numFmt w:val="bullet"/>
      <w:lvlText w:val=""/>
      <w:lvlJc w:val="left"/>
      <w:pPr>
        <w:ind w:left="3606" w:hanging="360"/>
      </w:pPr>
      <w:rPr>
        <w:rFonts w:ascii="Wingdings" w:hAnsi="Wingdings" w:hint="default"/>
      </w:rPr>
    </w:lvl>
    <w:lvl w:ilvl="6" w:tplc="08090001">
      <w:start w:val="1"/>
      <w:numFmt w:val="bullet"/>
      <w:lvlText w:val=""/>
      <w:lvlJc w:val="left"/>
      <w:pPr>
        <w:ind w:left="4326" w:hanging="360"/>
      </w:pPr>
      <w:rPr>
        <w:rFonts w:ascii="Symbol" w:hAnsi="Symbol" w:hint="default"/>
      </w:rPr>
    </w:lvl>
    <w:lvl w:ilvl="7" w:tplc="08090003">
      <w:start w:val="1"/>
      <w:numFmt w:val="bullet"/>
      <w:lvlText w:val="o"/>
      <w:lvlJc w:val="left"/>
      <w:pPr>
        <w:ind w:left="5046" w:hanging="360"/>
      </w:pPr>
      <w:rPr>
        <w:rFonts w:ascii="Courier New" w:hAnsi="Courier New" w:cs="Courier New" w:hint="default"/>
      </w:rPr>
    </w:lvl>
    <w:lvl w:ilvl="8" w:tplc="08090005">
      <w:start w:val="1"/>
      <w:numFmt w:val="bullet"/>
      <w:lvlText w:val=""/>
      <w:lvlJc w:val="left"/>
      <w:pPr>
        <w:ind w:left="5766" w:hanging="360"/>
      </w:pPr>
      <w:rPr>
        <w:rFonts w:ascii="Wingdings" w:hAnsi="Wingdings" w:hint="default"/>
      </w:rPr>
    </w:lvl>
  </w:abstractNum>
  <w:abstractNum w:abstractNumId="16" w15:restartNumberingAfterBreak="0">
    <w:nsid w:val="288B18A2"/>
    <w:multiLevelType w:val="hybridMultilevel"/>
    <w:tmpl w:val="6E3EC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F52C89"/>
    <w:multiLevelType w:val="hybridMultilevel"/>
    <w:tmpl w:val="706E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5D58F5"/>
    <w:multiLevelType w:val="hybridMultilevel"/>
    <w:tmpl w:val="0144E9E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42AD3054"/>
    <w:multiLevelType w:val="hybridMultilevel"/>
    <w:tmpl w:val="68226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C2466E"/>
    <w:multiLevelType w:val="hybridMultilevel"/>
    <w:tmpl w:val="75EEA1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A308C5"/>
    <w:multiLevelType w:val="hybridMultilevel"/>
    <w:tmpl w:val="18D2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5837E6"/>
    <w:multiLevelType w:val="hybridMultilevel"/>
    <w:tmpl w:val="4064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811D90"/>
    <w:multiLevelType w:val="hybridMultilevel"/>
    <w:tmpl w:val="B83A2D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5B970D3"/>
    <w:multiLevelType w:val="hybridMultilevel"/>
    <w:tmpl w:val="2416E086"/>
    <w:lvl w:ilvl="0" w:tplc="D5E41108">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8EB0126"/>
    <w:multiLevelType w:val="hybridMultilevel"/>
    <w:tmpl w:val="0F28C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23471C"/>
    <w:multiLevelType w:val="hybridMultilevel"/>
    <w:tmpl w:val="A5041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A5535E2"/>
    <w:multiLevelType w:val="hybridMultilevel"/>
    <w:tmpl w:val="BC8250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CC10235"/>
    <w:multiLevelType w:val="hybridMultilevel"/>
    <w:tmpl w:val="C33661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FC34CF7"/>
    <w:multiLevelType w:val="hybridMultilevel"/>
    <w:tmpl w:val="D2E2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661B6"/>
    <w:multiLevelType w:val="hybridMultilevel"/>
    <w:tmpl w:val="C0BE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0B2CB5"/>
    <w:multiLevelType w:val="hybridMultilevel"/>
    <w:tmpl w:val="A90CC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90214423">
    <w:abstractNumId w:val="0"/>
  </w:num>
  <w:num w:numId="2" w16cid:durableId="1435520599">
    <w:abstractNumId w:val="0"/>
  </w:num>
  <w:num w:numId="3" w16cid:durableId="1297759450">
    <w:abstractNumId w:val="22"/>
  </w:num>
  <w:num w:numId="4" w16cid:durableId="1455249818">
    <w:abstractNumId w:val="7"/>
  </w:num>
  <w:num w:numId="5" w16cid:durableId="1147940387">
    <w:abstractNumId w:val="25"/>
  </w:num>
  <w:num w:numId="6" w16cid:durableId="610474417">
    <w:abstractNumId w:val="30"/>
  </w:num>
  <w:num w:numId="7" w16cid:durableId="1541286056">
    <w:abstractNumId w:val="12"/>
  </w:num>
  <w:num w:numId="8" w16cid:durableId="1884518616">
    <w:abstractNumId w:val="18"/>
  </w:num>
  <w:num w:numId="9" w16cid:durableId="1341346641">
    <w:abstractNumId w:val="10"/>
  </w:num>
  <w:num w:numId="10" w16cid:durableId="1311517775">
    <w:abstractNumId w:val="4"/>
  </w:num>
  <w:num w:numId="11" w16cid:durableId="1246260187">
    <w:abstractNumId w:val="1"/>
  </w:num>
  <w:num w:numId="12" w16cid:durableId="693192420">
    <w:abstractNumId w:val="21"/>
  </w:num>
  <w:num w:numId="13" w16cid:durableId="1875576889">
    <w:abstractNumId w:val="26"/>
  </w:num>
  <w:num w:numId="14" w16cid:durableId="2100447609">
    <w:abstractNumId w:val="16"/>
  </w:num>
  <w:num w:numId="15" w16cid:durableId="194318334">
    <w:abstractNumId w:val="31"/>
  </w:num>
  <w:num w:numId="16" w16cid:durableId="524949121">
    <w:abstractNumId w:val="14"/>
  </w:num>
  <w:num w:numId="17" w16cid:durableId="1289505549">
    <w:abstractNumId w:val="24"/>
  </w:num>
  <w:num w:numId="18" w16cid:durableId="1490562833">
    <w:abstractNumId w:val="20"/>
  </w:num>
  <w:num w:numId="19" w16cid:durableId="1128477087">
    <w:abstractNumId w:val="6"/>
  </w:num>
  <w:num w:numId="20" w16cid:durableId="1659724347">
    <w:abstractNumId w:val="26"/>
  </w:num>
  <w:num w:numId="21" w16cid:durableId="1822231728">
    <w:abstractNumId w:val="8"/>
  </w:num>
  <w:num w:numId="22" w16cid:durableId="817890744">
    <w:abstractNumId w:val="29"/>
  </w:num>
  <w:num w:numId="23" w16cid:durableId="1635284490">
    <w:abstractNumId w:val="17"/>
  </w:num>
  <w:num w:numId="24" w16cid:durableId="461847909">
    <w:abstractNumId w:val="2"/>
  </w:num>
  <w:num w:numId="25" w16cid:durableId="1668170454">
    <w:abstractNumId w:val="19"/>
  </w:num>
  <w:num w:numId="26" w16cid:durableId="1594702811">
    <w:abstractNumId w:val="11"/>
  </w:num>
  <w:num w:numId="27" w16cid:durableId="138694676">
    <w:abstractNumId w:val="28"/>
  </w:num>
  <w:num w:numId="28" w16cid:durableId="233664831">
    <w:abstractNumId w:val="15"/>
  </w:num>
  <w:num w:numId="29" w16cid:durableId="1649477028">
    <w:abstractNumId w:val="13"/>
  </w:num>
  <w:num w:numId="30" w16cid:durableId="1270774220">
    <w:abstractNumId w:val="3"/>
  </w:num>
  <w:num w:numId="31" w16cid:durableId="1599098221">
    <w:abstractNumId w:val="9"/>
  </w:num>
  <w:num w:numId="32" w16cid:durableId="1078331783">
    <w:abstractNumId w:val="23"/>
  </w:num>
  <w:num w:numId="33" w16cid:durableId="398017770">
    <w:abstractNumId w:val="5"/>
  </w:num>
  <w:num w:numId="34" w16cid:durableId="10641087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D0"/>
    <w:rsid w:val="00006B6B"/>
    <w:rsid w:val="00006D46"/>
    <w:rsid w:val="0002075C"/>
    <w:rsid w:val="00024FA2"/>
    <w:rsid w:val="00025431"/>
    <w:rsid w:val="0003462B"/>
    <w:rsid w:val="0003719E"/>
    <w:rsid w:val="0004628E"/>
    <w:rsid w:val="00047E6D"/>
    <w:rsid w:val="000501DC"/>
    <w:rsid w:val="00064BB0"/>
    <w:rsid w:val="000733C3"/>
    <w:rsid w:val="00081CC6"/>
    <w:rsid w:val="00097505"/>
    <w:rsid w:val="000A18E9"/>
    <w:rsid w:val="000B641D"/>
    <w:rsid w:val="000C6F4F"/>
    <w:rsid w:val="000D1724"/>
    <w:rsid w:val="000E1BF6"/>
    <w:rsid w:val="000E50D7"/>
    <w:rsid w:val="000F2913"/>
    <w:rsid w:val="00105AD2"/>
    <w:rsid w:val="00107122"/>
    <w:rsid w:val="0010712D"/>
    <w:rsid w:val="00112E3B"/>
    <w:rsid w:val="00130F40"/>
    <w:rsid w:val="0013229D"/>
    <w:rsid w:val="00133107"/>
    <w:rsid w:val="00135673"/>
    <w:rsid w:val="001363AB"/>
    <w:rsid w:val="00143568"/>
    <w:rsid w:val="0015775F"/>
    <w:rsid w:val="001637D4"/>
    <w:rsid w:val="0017168D"/>
    <w:rsid w:val="00172E9F"/>
    <w:rsid w:val="00174B78"/>
    <w:rsid w:val="001810F0"/>
    <w:rsid w:val="001838D6"/>
    <w:rsid w:val="001B405C"/>
    <w:rsid w:val="001B6C6E"/>
    <w:rsid w:val="001C2CED"/>
    <w:rsid w:val="001D0B07"/>
    <w:rsid w:val="001D1033"/>
    <w:rsid w:val="001D17AE"/>
    <w:rsid w:val="001D1949"/>
    <w:rsid w:val="001D2BD3"/>
    <w:rsid w:val="001F3FFF"/>
    <w:rsid w:val="001F628A"/>
    <w:rsid w:val="00215714"/>
    <w:rsid w:val="002276FA"/>
    <w:rsid w:val="0023087A"/>
    <w:rsid w:val="00240A37"/>
    <w:rsid w:val="00245ACE"/>
    <w:rsid w:val="0025157F"/>
    <w:rsid w:val="0027037E"/>
    <w:rsid w:val="00271195"/>
    <w:rsid w:val="00282D9E"/>
    <w:rsid w:val="002902E5"/>
    <w:rsid w:val="00291F57"/>
    <w:rsid w:val="002A01AE"/>
    <w:rsid w:val="002A40F8"/>
    <w:rsid w:val="002B267B"/>
    <w:rsid w:val="002B2C83"/>
    <w:rsid w:val="002C025E"/>
    <w:rsid w:val="002C1F65"/>
    <w:rsid w:val="002C7CDA"/>
    <w:rsid w:val="003177D5"/>
    <w:rsid w:val="0032267E"/>
    <w:rsid w:val="00334B55"/>
    <w:rsid w:val="00346EE9"/>
    <w:rsid w:val="003736CC"/>
    <w:rsid w:val="003830BA"/>
    <w:rsid w:val="003874FD"/>
    <w:rsid w:val="003A4482"/>
    <w:rsid w:val="003A763E"/>
    <w:rsid w:val="003C56F8"/>
    <w:rsid w:val="003D3323"/>
    <w:rsid w:val="003D5BA2"/>
    <w:rsid w:val="003E1BC7"/>
    <w:rsid w:val="003E2B56"/>
    <w:rsid w:val="003E6F30"/>
    <w:rsid w:val="003F5F41"/>
    <w:rsid w:val="0042580A"/>
    <w:rsid w:val="00437393"/>
    <w:rsid w:val="004379E5"/>
    <w:rsid w:val="004423ED"/>
    <w:rsid w:val="00442D83"/>
    <w:rsid w:val="00445242"/>
    <w:rsid w:val="00451324"/>
    <w:rsid w:val="00451A9B"/>
    <w:rsid w:val="00462D70"/>
    <w:rsid w:val="00463DD3"/>
    <w:rsid w:val="00465F0A"/>
    <w:rsid w:val="004807E5"/>
    <w:rsid w:val="00483842"/>
    <w:rsid w:val="004904D2"/>
    <w:rsid w:val="004932C1"/>
    <w:rsid w:val="004D018B"/>
    <w:rsid w:val="004E5F0E"/>
    <w:rsid w:val="004E6323"/>
    <w:rsid w:val="004F4FA9"/>
    <w:rsid w:val="00520ADB"/>
    <w:rsid w:val="0053128D"/>
    <w:rsid w:val="0054078C"/>
    <w:rsid w:val="00540C08"/>
    <w:rsid w:val="00554CA9"/>
    <w:rsid w:val="00560F26"/>
    <w:rsid w:val="00564A1D"/>
    <w:rsid w:val="00564E16"/>
    <w:rsid w:val="0057456F"/>
    <w:rsid w:val="00576949"/>
    <w:rsid w:val="00581C37"/>
    <w:rsid w:val="005A65BE"/>
    <w:rsid w:val="005A731F"/>
    <w:rsid w:val="005C5B18"/>
    <w:rsid w:val="005D60C8"/>
    <w:rsid w:val="005E29DB"/>
    <w:rsid w:val="005F06D0"/>
    <w:rsid w:val="005F1391"/>
    <w:rsid w:val="005F4A64"/>
    <w:rsid w:val="006004FE"/>
    <w:rsid w:val="006113E0"/>
    <w:rsid w:val="0062370D"/>
    <w:rsid w:val="006273A9"/>
    <w:rsid w:val="0062773D"/>
    <w:rsid w:val="00635082"/>
    <w:rsid w:val="00642A2C"/>
    <w:rsid w:val="00675B54"/>
    <w:rsid w:val="00691211"/>
    <w:rsid w:val="00696CB3"/>
    <w:rsid w:val="006A2CC5"/>
    <w:rsid w:val="006C28B7"/>
    <w:rsid w:val="006D28D8"/>
    <w:rsid w:val="006E5FD0"/>
    <w:rsid w:val="007023FE"/>
    <w:rsid w:val="0071017E"/>
    <w:rsid w:val="00710232"/>
    <w:rsid w:val="007229AA"/>
    <w:rsid w:val="007548A8"/>
    <w:rsid w:val="00761687"/>
    <w:rsid w:val="007824DC"/>
    <w:rsid w:val="00783C30"/>
    <w:rsid w:val="0079449C"/>
    <w:rsid w:val="007A7AFF"/>
    <w:rsid w:val="007C2C50"/>
    <w:rsid w:val="007D0F85"/>
    <w:rsid w:val="007D330C"/>
    <w:rsid w:val="007D6B70"/>
    <w:rsid w:val="007E1866"/>
    <w:rsid w:val="0082252C"/>
    <w:rsid w:val="00823C71"/>
    <w:rsid w:val="0082727E"/>
    <w:rsid w:val="00840A2F"/>
    <w:rsid w:val="008558D9"/>
    <w:rsid w:val="00874E28"/>
    <w:rsid w:val="008770FA"/>
    <w:rsid w:val="008835AC"/>
    <w:rsid w:val="00891CF8"/>
    <w:rsid w:val="00897EDD"/>
    <w:rsid w:val="008B05BE"/>
    <w:rsid w:val="008B1603"/>
    <w:rsid w:val="008B22BF"/>
    <w:rsid w:val="008C6DD2"/>
    <w:rsid w:val="008D0C7B"/>
    <w:rsid w:val="008D0FA6"/>
    <w:rsid w:val="008E0D48"/>
    <w:rsid w:val="008E49E4"/>
    <w:rsid w:val="008F5EF9"/>
    <w:rsid w:val="00900E0B"/>
    <w:rsid w:val="00901D75"/>
    <w:rsid w:val="00902A64"/>
    <w:rsid w:val="00905754"/>
    <w:rsid w:val="00920C97"/>
    <w:rsid w:val="00934B07"/>
    <w:rsid w:val="00944ADD"/>
    <w:rsid w:val="00944DDD"/>
    <w:rsid w:val="00995A08"/>
    <w:rsid w:val="009B4A49"/>
    <w:rsid w:val="009B6BAF"/>
    <w:rsid w:val="009C44B4"/>
    <w:rsid w:val="009E17FA"/>
    <w:rsid w:val="009F1914"/>
    <w:rsid w:val="009F2316"/>
    <w:rsid w:val="009F3B20"/>
    <w:rsid w:val="009F592B"/>
    <w:rsid w:val="009F6066"/>
    <w:rsid w:val="00A074AE"/>
    <w:rsid w:val="00A16884"/>
    <w:rsid w:val="00A30595"/>
    <w:rsid w:val="00A43A02"/>
    <w:rsid w:val="00A710E3"/>
    <w:rsid w:val="00A8635C"/>
    <w:rsid w:val="00AA51D9"/>
    <w:rsid w:val="00AB067A"/>
    <w:rsid w:val="00AB54C2"/>
    <w:rsid w:val="00AC788B"/>
    <w:rsid w:val="00AD1013"/>
    <w:rsid w:val="00AE21E1"/>
    <w:rsid w:val="00AE7956"/>
    <w:rsid w:val="00B006AE"/>
    <w:rsid w:val="00B03CF6"/>
    <w:rsid w:val="00B167BF"/>
    <w:rsid w:val="00B20973"/>
    <w:rsid w:val="00B2340E"/>
    <w:rsid w:val="00B46B1C"/>
    <w:rsid w:val="00B53920"/>
    <w:rsid w:val="00B6294C"/>
    <w:rsid w:val="00B67223"/>
    <w:rsid w:val="00B7211C"/>
    <w:rsid w:val="00B72DD4"/>
    <w:rsid w:val="00B80018"/>
    <w:rsid w:val="00B97AB1"/>
    <w:rsid w:val="00B97ED2"/>
    <w:rsid w:val="00BA1A9B"/>
    <w:rsid w:val="00BB0FC6"/>
    <w:rsid w:val="00BB617A"/>
    <w:rsid w:val="00BC182D"/>
    <w:rsid w:val="00BC1B86"/>
    <w:rsid w:val="00BC2EC0"/>
    <w:rsid w:val="00BC69B1"/>
    <w:rsid w:val="00BD1D85"/>
    <w:rsid w:val="00BD7EDD"/>
    <w:rsid w:val="00BE3DA6"/>
    <w:rsid w:val="00BF1714"/>
    <w:rsid w:val="00C00FF2"/>
    <w:rsid w:val="00C05667"/>
    <w:rsid w:val="00C216A4"/>
    <w:rsid w:val="00C26B4D"/>
    <w:rsid w:val="00C26E7C"/>
    <w:rsid w:val="00C35336"/>
    <w:rsid w:val="00C3646D"/>
    <w:rsid w:val="00C6705C"/>
    <w:rsid w:val="00C70573"/>
    <w:rsid w:val="00C82911"/>
    <w:rsid w:val="00C83A65"/>
    <w:rsid w:val="00C86B44"/>
    <w:rsid w:val="00C95601"/>
    <w:rsid w:val="00CB13D0"/>
    <w:rsid w:val="00CB187C"/>
    <w:rsid w:val="00CD7DAF"/>
    <w:rsid w:val="00CE5052"/>
    <w:rsid w:val="00CE6449"/>
    <w:rsid w:val="00CF7345"/>
    <w:rsid w:val="00D55182"/>
    <w:rsid w:val="00D57B35"/>
    <w:rsid w:val="00D748B4"/>
    <w:rsid w:val="00D87AA9"/>
    <w:rsid w:val="00D97A7C"/>
    <w:rsid w:val="00DB469B"/>
    <w:rsid w:val="00DD0E76"/>
    <w:rsid w:val="00DD1A65"/>
    <w:rsid w:val="00DD4909"/>
    <w:rsid w:val="00DE4569"/>
    <w:rsid w:val="00DF3AC2"/>
    <w:rsid w:val="00E456A5"/>
    <w:rsid w:val="00E53974"/>
    <w:rsid w:val="00E62BB5"/>
    <w:rsid w:val="00E62CCE"/>
    <w:rsid w:val="00E67798"/>
    <w:rsid w:val="00E7670F"/>
    <w:rsid w:val="00E846E8"/>
    <w:rsid w:val="00EC5047"/>
    <w:rsid w:val="00ED257B"/>
    <w:rsid w:val="00EE0AAF"/>
    <w:rsid w:val="00EF6FB3"/>
    <w:rsid w:val="00EF77DA"/>
    <w:rsid w:val="00F07065"/>
    <w:rsid w:val="00F07670"/>
    <w:rsid w:val="00F163B9"/>
    <w:rsid w:val="00F210F9"/>
    <w:rsid w:val="00F25C06"/>
    <w:rsid w:val="00F408A5"/>
    <w:rsid w:val="00F4521B"/>
    <w:rsid w:val="00F52F40"/>
    <w:rsid w:val="00F54E5E"/>
    <w:rsid w:val="00F67542"/>
    <w:rsid w:val="00F811C3"/>
    <w:rsid w:val="00F85EFF"/>
    <w:rsid w:val="00F91DA4"/>
    <w:rsid w:val="00FA1F2E"/>
    <w:rsid w:val="00FB3C9A"/>
    <w:rsid w:val="00FC4754"/>
    <w:rsid w:val="00FD2322"/>
    <w:rsid w:val="00FD3BF5"/>
    <w:rsid w:val="00FF1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63A0A3"/>
  <w15:docId w15:val="{03908A97-6B42-450B-BE4D-57853F75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A9B"/>
    <w:pPr>
      <w:spacing w:after="200" w:line="276" w:lineRule="auto"/>
    </w:pPr>
    <w:rPr>
      <w:rFonts w:ascii="Arial" w:hAnsi="Arial"/>
      <w:sz w:val="24"/>
      <w:lang w:eastAsia="en-US"/>
    </w:rPr>
  </w:style>
  <w:style w:type="paragraph" w:styleId="Heading1">
    <w:name w:val="heading 1"/>
    <w:basedOn w:val="Normal"/>
    <w:next w:val="Normal"/>
    <w:link w:val="Heading1Char"/>
    <w:uiPriority w:val="99"/>
    <w:qFormat/>
    <w:rsid w:val="0003462B"/>
    <w:pPr>
      <w:keepNext/>
      <w:keepLines/>
      <w:spacing w:before="480" w:after="0"/>
      <w:outlineLvl w:val="0"/>
    </w:pPr>
    <w:rPr>
      <w:rFonts w:eastAsia="Times New Roman"/>
      <w:b/>
      <w:bCs/>
      <w:color w:val="365F91"/>
      <w:sz w:val="28"/>
      <w:szCs w:val="28"/>
    </w:rPr>
  </w:style>
  <w:style w:type="paragraph" w:styleId="Heading2">
    <w:name w:val="heading 2"/>
    <w:basedOn w:val="Normal"/>
    <w:next w:val="Normal"/>
    <w:link w:val="Heading2Char"/>
    <w:uiPriority w:val="99"/>
    <w:qFormat/>
    <w:rsid w:val="0003462B"/>
    <w:pPr>
      <w:keepNext/>
      <w:keepLines/>
      <w:spacing w:before="200" w:after="0"/>
      <w:outlineLvl w:val="1"/>
    </w:pPr>
    <w:rPr>
      <w:rFonts w:eastAsia="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462B"/>
    <w:rPr>
      <w:rFonts w:ascii="Arial" w:hAnsi="Arial" w:cs="Times New Roman"/>
      <w:b/>
      <w:bCs/>
      <w:color w:val="365F91"/>
      <w:sz w:val="28"/>
      <w:szCs w:val="28"/>
    </w:rPr>
  </w:style>
  <w:style w:type="character" w:customStyle="1" w:styleId="Heading2Char">
    <w:name w:val="Heading 2 Char"/>
    <w:basedOn w:val="DefaultParagraphFont"/>
    <w:link w:val="Heading2"/>
    <w:uiPriority w:val="99"/>
    <w:semiHidden/>
    <w:locked/>
    <w:rsid w:val="0003462B"/>
    <w:rPr>
      <w:rFonts w:ascii="Arial" w:hAnsi="Arial" w:cs="Times New Roman"/>
      <w:b/>
      <w:bCs/>
      <w:color w:val="4F81BD"/>
      <w:sz w:val="26"/>
      <w:szCs w:val="26"/>
    </w:rPr>
  </w:style>
  <w:style w:type="paragraph" w:styleId="Title">
    <w:name w:val="Title"/>
    <w:basedOn w:val="Normal"/>
    <w:next w:val="Normal"/>
    <w:link w:val="TitleChar"/>
    <w:uiPriority w:val="99"/>
    <w:qFormat/>
    <w:rsid w:val="0003462B"/>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TitleChar">
    <w:name w:val="Title Char"/>
    <w:basedOn w:val="DefaultParagraphFont"/>
    <w:link w:val="Title"/>
    <w:uiPriority w:val="99"/>
    <w:locked/>
    <w:rsid w:val="0003462B"/>
    <w:rPr>
      <w:rFonts w:ascii="Arial" w:hAnsi="Arial" w:cs="Times New Roman"/>
      <w:color w:val="17365D"/>
      <w:spacing w:val="5"/>
      <w:kern w:val="28"/>
      <w:sz w:val="52"/>
      <w:szCs w:val="52"/>
    </w:rPr>
  </w:style>
  <w:style w:type="paragraph" w:styleId="Subtitle">
    <w:name w:val="Subtitle"/>
    <w:basedOn w:val="Normal"/>
    <w:next w:val="Normal"/>
    <w:link w:val="SubtitleChar"/>
    <w:uiPriority w:val="99"/>
    <w:qFormat/>
    <w:rsid w:val="0003462B"/>
    <w:pPr>
      <w:numPr>
        <w:ilvl w:val="1"/>
      </w:numPr>
    </w:pPr>
    <w:rPr>
      <w:rFonts w:eastAsia="Times New Roman"/>
      <w:i/>
      <w:iCs/>
      <w:color w:val="4F81BD"/>
      <w:spacing w:val="15"/>
      <w:szCs w:val="24"/>
    </w:rPr>
  </w:style>
  <w:style w:type="character" w:customStyle="1" w:styleId="SubtitleChar">
    <w:name w:val="Subtitle Char"/>
    <w:basedOn w:val="DefaultParagraphFont"/>
    <w:link w:val="Subtitle"/>
    <w:uiPriority w:val="99"/>
    <w:locked/>
    <w:rsid w:val="0003462B"/>
    <w:rPr>
      <w:rFonts w:ascii="Arial" w:hAnsi="Arial" w:cs="Times New Roman"/>
      <w:i/>
      <w:iCs/>
      <w:color w:val="4F81BD"/>
      <w:spacing w:val="15"/>
      <w:sz w:val="24"/>
      <w:szCs w:val="24"/>
    </w:rPr>
  </w:style>
  <w:style w:type="paragraph" w:styleId="ListParagraph">
    <w:name w:val="List Paragraph"/>
    <w:basedOn w:val="Normal"/>
    <w:link w:val="ListParagraphChar"/>
    <w:uiPriority w:val="34"/>
    <w:qFormat/>
    <w:rsid w:val="001363AB"/>
    <w:pPr>
      <w:ind w:left="720"/>
      <w:contextualSpacing/>
    </w:pPr>
  </w:style>
  <w:style w:type="paragraph" w:styleId="Header">
    <w:name w:val="header"/>
    <w:basedOn w:val="Normal"/>
    <w:link w:val="HeaderChar"/>
    <w:uiPriority w:val="99"/>
    <w:rsid w:val="0057456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57456F"/>
    <w:rPr>
      <w:rFonts w:ascii="Arial" w:hAnsi="Arial" w:cs="Times New Roman"/>
      <w:sz w:val="24"/>
    </w:rPr>
  </w:style>
  <w:style w:type="paragraph" w:styleId="Footer">
    <w:name w:val="footer"/>
    <w:basedOn w:val="Normal"/>
    <w:link w:val="FooterChar"/>
    <w:uiPriority w:val="99"/>
    <w:rsid w:val="0057456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57456F"/>
    <w:rPr>
      <w:rFonts w:ascii="Arial" w:hAnsi="Arial" w:cs="Times New Roman"/>
      <w:sz w:val="24"/>
    </w:rPr>
  </w:style>
  <w:style w:type="paragraph" w:styleId="ListNumber">
    <w:name w:val="List Number"/>
    <w:aliases w:val="List Number Char,List Number Char1 Char,List Number Char Char Char,List Number Char1 Char Char Char,List Number Char Char Char Char Char,List Number Char1 Char Char Char Char Char,List Number Char Char Char Char Char Char Char"/>
    <w:basedOn w:val="Normal"/>
    <w:uiPriority w:val="99"/>
    <w:rsid w:val="00D57B35"/>
    <w:pPr>
      <w:spacing w:before="60" w:after="60"/>
      <w:ind w:left="567" w:hanging="567"/>
      <w:jc w:val="both"/>
    </w:pPr>
    <w:rPr>
      <w:rFonts w:eastAsia="Times New Roman"/>
      <w:sz w:val="20"/>
      <w:szCs w:val="20"/>
      <w:lang w:eastAsia="en-GB"/>
    </w:rPr>
  </w:style>
  <w:style w:type="paragraph" w:customStyle="1" w:styleId="CharCharCharCharCharCharCharCharCharCharCharChar">
    <w:name w:val="Char Char Char Char Char Char Char Char Char Char Char Char"/>
    <w:basedOn w:val="Normal"/>
    <w:uiPriority w:val="99"/>
    <w:rsid w:val="00D57B35"/>
    <w:pPr>
      <w:spacing w:after="160" w:line="240" w:lineRule="exact"/>
    </w:pPr>
    <w:rPr>
      <w:rFonts w:ascii="Tahoma" w:eastAsia="Times New Roman" w:hAnsi="Tahoma" w:cs="Tahoma"/>
      <w:sz w:val="20"/>
      <w:szCs w:val="20"/>
    </w:rPr>
  </w:style>
  <w:style w:type="paragraph" w:styleId="BalloonText">
    <w:name w:val="Balloon Text"/>
    <w:basedOn w:val="Normal"/>
    <w:link w:val="BalloonTextChar"/>
    <w:uiPriority w:val="99"/>
    <w:semiHidden/>
    <w:rsid w:val="0027037E"/>
    <w:rPr>
      <w:rFonts w:ascii="Tahoma" w:hAnsi="Tahoma" w:cs="Tahoma"/>
      <w:sz w:val="16"/>
      <w:szCs w:val="16"/>
    </w:rPr>
  </w:style>
  <w:style w:type="character" w:customStyle="1" w:styleId="BalloonTextChar">
    <w:name w:val="Balloon Text Char"/>
    <w:basedOn w:val="DefaultParagraphFont"/>
    <w:link w:val="BalloonText"/>
    <w:uiPriority w:val="99"/>
    <w:semiHidden/>
    <w:rsid w:val="00905380"/>
    <w:rPr>
      <w:rFonts w:ascii="Times New Roman" w:hAnsi="Times New Roman"/>
      <w:sz w:val="0"/>
      <w:szCs w:val="0"/>
      <w:lang w:eastAsia="en-US"/>
    </w:rPr>
  </w:style>
  <w:style w:type="character" w:styleId="CommentReference">
    <w:name w:val="annotation reference"/>
    <w:basedOn w:val="DefaultParagraphFont"/>
    <w:uiPriority w:val="99"/>
    <w:semiHidden/>
    <w:rsid w:val="0027037E"/>
    <w:rPr>
      <w:rFonts w:cs="Times New Roman"/>
      <w:sz w:val="16"/>
      <w:szCs w:val="16"/>
    </w:rPr>
  </w:style>
  <w:style w:type="paragraph" w:styleId="CommentText">
    <w:name w:val="annotation text"/>
    <w:basedOn w:val="Normal"/>
    <w:link w:val="CommentTextChar"/>
    <w:uiPriority w:val="99"/>
    <w:semiHidden/>
    <w:rsid w:val="0027037E"/>
    <w:rPr>
      <w:sz w:val="20"/>
      <w:szCs w:val="20"/>
    </w:rPr>
  </w:style>
  <w:style w:type="character" w:customStyle="1" w:styleId="CommentTextChar">
    <w:name w:val="Comment Text Char"/>
    <w:basedOn w:val="DefaultParagraphFont"/>
    <w:link w:val="CommentText"/>
    <w:uiPriority w:val="99"/>
    <w:semiHidden/>
    <w:rsid w:val="00905380"/>
    <w:rPr>
      <w:rFonts w:ascii="Arial" w:hAnsi="Arial"/>
      <w:sz w:val="20"/>
      <w:szCs w:val="20"/>
      <w:lang w:eastAsia="en-US"/>
    </w:rPr>
  </w:style>
  <w:style w:type="paragraph" w:styleId="CommentSubject">
    <w:name w:val="annotation subject"/>
    <w:basedOn w:val="CommentText"/>
    <w:next w:val="CommentText"/>
    <w:link w:val="CommentSubjectChar"/>
    <w:uiPriority w:val="99"/>
    <w:semiHidden/>
    <w:rsid w:val="0027037E"/>
    <w:rPr>
      <w:b/>
      <w:bCs/>
    </w:rPr>
  </w:style>
  <w:style w:type="character" w:customStyle="1" w:styleId="CommentSubjectChar">
    <w:name w:val="Comment Subject Char"/>
    <w:basedOn w:val="CommentTextChar"/>
    <w:link w:val="CommentSubject"/>
    <w:uiPriority w:val="99"/>
    <w:semiHidden/>
    <w:rsid w:val="00905380"/>
    <w:rPr>
      <w:rFonts w:ascii="Arial" w:hAnsi="Arial"/>
      <w:b/>
      <w:bCs/>
      <w:sz w:val="20"/>
      <w:szCs w:val="20"/>
      <w:lang w:eastAsia="en-US"/>
    </w:rPr>
  </w:style>
  <w:style w:type="table" w:styleId="TableGrid">
    <w:name w:val="Table Grid"/>
    <w:basedOn w:val="TableNormal"/>
    <w:uiPriority w:val="59"/>
    <w:locked/>
    <w:rsid w:val="00135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99"/>
    <w:locked/>
    <w:rsid w:val="00AC788B"/>
    <w:rPr>
      <w:rFonts w:ascii="Arial" w:hAnsi="Arial"/>
      <w:sz w:val="24"/>
      <w:lang w:eastAsia="en-US"/>
    </w:rPr>
  </w:style>
  <w:style w:type="table" w:styleId="ListTable2-Accent1">
    <w:name w:val="List Table 2 Accent 1"/>
    <w:basedOn w:val="TableNormal"/>
    <w:uiPriority w:val="47"/>
    <w:rsid w:val="0027119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27119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FootnoteText">
    <w:name w:val="footnote text"/>
    <w:basedOn w:val="Normal"/>
    <w:link w:val="FootnoteTextChar"/>
    <w:uiPriority w:val="99"/>
    <w:semiHidden/>
    <w:unhideWhenUsed/>
    <w:rsid w:val="00897E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7EDD"/>
    <w:rPr>
      <w:rFonts w:ascii="Arial" w:hAnsi="Arial"/>
      <w:sz w:val="20"/>
      <w:szCs w:val="20"/>
      <w:lang w:eastAsia="en-US"/>
    </w:rPr>
  </w:style>
  <w:style w:type="character" w:styleId="FootnoteReference">
    <w:name w:val="footnote reference"/>
    <w:basedOn w:val="DefaultParagraphFont"/>
    <w:uiPriority w:val="99"/>
    <w:semiHidden/>
    <w:unhideWhenUsed/>
    <w:rsid w:val="00897EDD"/>
    <w:rPr>
      <w:vertAlign w:val="superscript"/>
    </w:rPr>
  </w:style>
  <w:style w:type="paragraph" w:styleId="Revision">
    <w:name w:val="Revision"/>
    <w:hidden/>
    <w:uiPriority w:val="99"/>
    <w:semiHidden/>
    <w:rsid w:val="008B05BE"/>
    <w:rPr>
      <w:rFonts w:ascii="Arial" w:hAnsi="Arial"/>
      <w:sz w:val="24"/>
      <w:lang w:eastAsia="en-US"/>
    </w:rPr>
  </w:style>
  <w:style w:type="character" w:styleId="PlaceholderText">
    <w:name w:val="Placeholder Text"/>
    <w:basedOn w:val="DefaultParagraphFont"/>
    <w:uiPriority w:val="99"/>
    <w:semiHidden/>
    <w:rsid w:val="00AD10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659169">
      <w:bodyDiv w:val="1"/>
      <w:marLeft w:val="0"/>
      <w:marRight w:val="0"/>
      <w:marTop w:val="0"/>
      <w:marBottom w:val="0"/>
      <w:divBdr>
        <w:top w:val="none" w:sz="0" w:space="0" w:color="auto"/>
        <w:left w:val="none" w:sz="0" w:space="0" w:color="auto"/>
        <w:bottom w:val="none" w:sz="0" w:space="0" w:color="auto"/>
        <w:right w:val="none" w:sz="0" w:space="0" w:color="auto"/>
      </w:divBdr>
    </w:div>
    <w:div w:id="928780982">
      <w:bodyDiv w:val="1"/>
      <w:marLeft w:val="0"/>
      <w:marRight w:val="0"/>
      <w:marTop w:val="0"/>
      <w:marBottom w:val="0"/>
      <w:divBdr>
        <w:top w:val="none" w:sz="0" w:space="0" w:color="auto"/>
        <w:left w:val="none" w:sz="0" w:space="0" w:color="auto"/>
        <w:bottom w:val="none" w:sz="0" w:space="0" w:color="auto"/>
        <w:right w:val="none" w:sz="0" w:space="0" w:color="auto"/>
      </w:divBdr>
    </w:div>
    <w:div w:id="1252009877">
      <w:bodyDiv w:val="1"/>
      <w:marLeft w:val="0"/>
      <w:marRight w:val="0"/>
      <w:marTop w:val="0"/>
      <w:marBottom w:val="0"/>
      <w:divBdr>
        <w:top w:val="none" w:sz="0" w:space="0" w:color="auto"/>
        <w:left w:val="none" w:sz="0" w:space="0" w:color="auto"/>
        <w:bottom w:val="none" w:sz="0" w:space="0" w:color="auto"/>
        <w:right w:val="none" w:sz="0" w:space="0" w:color="auto"/>
      </w:divBdr>
    </w:div>
    <w:div w:id="204571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AAC157E58034AABB71943828B9FF914"/>
        <w:category>
          <w:name w:val="General"/>
          <w:gallery w:val="placeholder"/>
        </w:category>
        <w:types>
          <w:type w:val="bbPlcHdr"/>
        </w:types>
        <w:behaviors>
          <w:behavior w:val="content"/>
        </w:behaviors>
        <w:guid w:val="{1E85B597-1DAB-46DD-895C-E74C67B67158}"/>
      </w:docPartPr>
      <w:docPartBody>
        <w:p w:rsidR="000D4EFD" w:rsidRDefault="009560B1" w:rsidP="009560B1">
          <w:pPr>
            <w:pStyle w:val="BAAC157E58034AABB71943828B9FF914"/>
          </w:pPr>
          <w:r w:rsidRPr="00982EA1">
            <w:rPr>
              <w:rStyle w:val="PlaceholderText"/>
            </w:rPr>
            <w:t>Click or tap here to enter text.</w:t>
          </w:r>
        </w:p>
      </w:docPartBody>
    </w:docPart>
    <w:docPart>
      <w:docPartPr>
        <w:name w:val="74180A56474D4F9483E2B128D1A307D0"/>
        <w:category>
          <w:name w:val="General"/>
          <w:gallery w:val="placeholder"/>
        </w:category>
        <w:types>
          <w:type w:val="bbPlcHdr"/>
        </w:types>
        <w:behaviors>
          <w:behavior w:val="content"/>
        </w:behaviors>
        <w:guid w:val="{5D07FA8A-A611-4D93-9721-463F7025CF51}"/>
      </w:docPartPr>
      <w:docPartBody>
        <w:p w:rsidR="000D4EFD" w:rsidRDefault="009560B1" w:rsidP="009560B1">
          <w:pPr>
            <w:pStyle w:val="74180A56474D4F9483E2B128D1A307D0"/>
          </w:pPr>
          <w:r w:rsidRPr="00982EA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w:altName w:val="Calibri"/>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12"/>
    <w:rsid w:val="000D4EFD"/>
    <w:rsid w:val="003A4482"/>
    <w:rsid w:val="00451324"/>
    <w:rsid w:val="00483D09"/>
    <w:rsid w:val="00607460"/>
    <w:rsid w:val="00632F12"/>
    <w:rsid w:val="009560B1"/>
    <w:rsid w:val="00AB5A7A"/>
    <w:rsid w:val="00C70573"/>
    <w:rsid w:val="00E90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60B1"/>
    <w:rPr>
      <w:color w:val="808080"/>
    </w:rPr>
  </w:style>
  <w:style w:type="paragraph" w:customStyle="1" w:styleId="BAAC157E58034AABB71943828B9FF914">
    <w:name w:val="BAAC157E58034AABB71943828B9FF914"/>
    <w:rsid w:val="009560B1"/>
  </w:style>
  <w:style w:type="paragraph" w:customStyle="1" w:styleId="74180A56474D4F9483E2B128D1A307D0">
    <w:name w:val="74180A56474D4F9483E2B128D1A307D0"/>
    <w:rsid w:val="00956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Terms of Reference – Customer Service Oversight Committee</PublishDate>
  <Abstract>Governance Framework</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97C5E4-7B28-45D2-A2F6-D074C0274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1959</Words>
  <Characters>11142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Terms of Reference – Governance and Remuneration Committee</vt:lpstr>
    </vt:vector>
  </TitlesOfParts>
  <Company>whg</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Customer Service Oversight Committee</dc:title>
  <dc:creator>Anna Paterson</dc:creator>
  <cp:lastModifiedBy>Anna Paterson</cp:lastModifiedBy>
  <cp:revision>5</cp:revision>
  <dcterms:created xsi:type="dcterms:W3CDTF">2024-07-18T18:40:00Z</dcterms:created>
  <dcterms:modified xsi:type="dcterms:W3CDTF">2025-02-10T09:33:00Z</dcterms:modified>
</cp:coreProperties>
</file>